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CE" w:rsidRDefault="00AC05CE" w:rsidP="00AC05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Zarządzenie Nr 103/16</w:t>
      </w:r>
    </w:p>
    <w:p w:rsidR="00AC05CE" w:rsidRDefault="00AC05CE" w:rsidP="00AC05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Burmistrza Miasta Poręba</w:t>
      </w:r>
    </w:p>
    <w:p w:rsidR="00AC05CE" w:rsidRDefault="00AC05CE" w:rsidP="00AC05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 dnia 9 czerwca 2016 r.</w:t>
      </w:r>
    </w:p>
    <w:p w:rsidR="00AC05CE" w:rsidRDefault="00AC05CE" w:rsidP="00AC05CE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 sprawie </w:t>
      </w:r>
      <w:r>
        <w:rPr>
          <w:rFonts w:ascii="Arial" w:hAnsi="Arial" w:cs="Arial"/>
        </w:rPr>
        <w:t xml:space="preserve">przeprowadzenia konsultacji projektu Uchwały Rady Miasta Poręba w sprawie określenia </w:t>
      </w:r>
      <w:r>
        <w:rPr>
          <w:rFonts w:ascii="Arial" w:hAnsi="Arial" w:cs="Arial"/>
          <w:sz w:val="21"/>
          <w:szCs w:val="21"/>
        </w:rPr>
        <w:t>szczegółowego sposobu i zakresu świadczenia usług w zakresie odbierania odpadów komunalnych od właścicieli nieruchomości i zagospodarowania tych odpadów w zamian za uiszczoną przez właściciela nieruchomości opłatę za gospodarowanie odpadami komunalnymi</w:t>
      </w:r>
    </w:p>
    <w:p w:rsidR="00AC05CE" w:rsidRDefault="00AC05CE" w:rsidP="00AC05C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Na podstawie art. 30 ust.1 Ustawy z dnia 8 marca 1990 r. o samorządzie gminnym (t. j. Dz. U. z 2013 r.) oraz Uchwały Nr LI/338/10 Rady Miasta Poręba z dnia 9 listopada 2010 r. w sprawie szczegółowego sposobu konsultowania z organizacjami pozarządowymi i podmiotami wymienionymi w art. 3 ust.3 ustawy z dnia 24 kwietnia 2003 roku o działalności pożytku publicznego i o wolontariacie projektów aktów prawa miejscowego gminy Poręba w dziedzinach dotyczących działalności statutowej tych organizacji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zarządzam, co następuje :</w:t>
      </w:r>
    </w:p>
    <w:p w:rsidR="00AC05CE" w:rsidRDefault="00AC05CE" w:rsidP="00AC05CE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§ 1. 1. Przeprowadzam konsultacje projektu uchwały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Konsultacje przeprowadzam w formie zamieszczenia projektu w/w aktu prawa miejscowego na stronie internetowej Urzędu Miasta Poręba w Biuletynie Informacji Publicznej oraz tablicy ogłoszeń Urzędu Miasta Poręba.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 Termin rozpoczęcia konsultacji :  10 czerwiec 2016 r.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Termin zakończenia konsultacji :23 czerwiec 2016 r.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 Podmioty uprawnione w przedmiocie konsultacji mogą wyrazić swoją opinię w terminie 14 dni od dnia zamieszczenia niniejszego zarządzenia w BIP Urzędu Miasta Poręba tj. od dnia 10 czerwca 2016 r. do dnia 23 czerwca 2016 r.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Wykonanie zarządzenia powierzam Kierownikowi Referatu Gospodarki Komunalnej i Ochrony Środowiska  Urzędu Miasta Poręba.</w:t>
      </w: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 Zarządzenie wchodzi w życie z dniem podpisania.</w:t>
      </w:r>
    </w:p>
    <w:p w:rsidR="00AC05CE" w:rsidRDefault="00AC05CE" w:rsidP="00AC05CE">
      <w:pPr>
        <w:rPr>
          <w:rFonts w:ascii="Arial" w:hAnsi="Arial" w:cs="Arial"/>
          <w:sz w:val="21"/>
          <w:szCs w:val="21"/>
        </w:rPr>
      </w:pPr>
    </w:p>
    <w:p w:rsidR="00AC05CE" w:rsidRDefault="00AC05CE" w:rsidP="00AC05CE">
      <w:pPr>
        <w:spacing w:after="0" w:line="360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Burmistrz Miasta Poręba</w:t>
      </w:r>
    </w:p>
    <w:p w:rsidR="00AC05CE" w:rsidRDefault="00AC05CE" w:rsidP="00AC05CE">
      <w:pPr>
        <w:spacing w:after="0" w:line="360" w:lineRule="auto"/>
        <w:ind w:left="49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Ryszard Spyra</w:t>
      </w:r>
    </w:p>
    <w:p w:rsidR="000944A9" w:rsidRDefault="000944A9"/>
    <w:p w:rsidR="00AC05CE" w:rsidRDefault="00AC05CE"/>
    <w:p w:rsidR="00AC05CE" w:rsidRDefault="00AC05CE"/>
    <w:p w:rsidR="00AC05CE" w:rsidRDefault="00AC05CE"/>
    <w:p w:rsidR="00AC05CE" w:rsidRDefault="00AC05CE" w:rsidP="00AC05CE"/>
    <w:p w:rsidR="00AC05CE" w:rsidRPr="00AC05CE" w:rsidRDefault="00AC05CE" w:rsidP="00AC05CE">
      <w:pPr>
        <w:pStyle w:val="nrm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Ogłoszenie o konsultacjach społecznych</w:t>
      </w:r>
    </w:p>
    <w:p w:rsidR="00AC05CE" w:rsidRPr="00C514A1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    Zapraszamy organizacje pozarządowe oraz podmioty prowadzące działalność pożytku publicznego, wymienione w art. 3 ust. 3 ustawy o działalności pożytku publicznego i o wolontariacie do zgłaszania uwag do załączonego projektu uchwały Rady Miasta Poręba  w sprawie określenia </w:t>
      </w:r>
      <w:r w:rsidRPr="001A1A96">
        <w:rPr>
          <w:rFonts w:ascii="Arial" w:hAnsi="Arial" w:cs="Arial"/>
          <w:sz w:val="21"/>
          <w:szCs w:val="21"/>
        </w:rPr>
        <w:t>szczegółowego sposobu i zakresu świadczen</w:t>
      </w:r>
      <w:r>
        <w:rPr>
          <w:rFonts w:ascii="Arial" w:hAnsi="Arial" w:cs="Arial"/>
          <w:sz w:val="21"/>
          <w:szCs w:val="21"/>
        </w:rPr>
        <w:t xml:space="preserve">ia usług w zakresie odbierania </w:t>
      </w:r>
      <w:r w:rsidRPr="001A1A96">
        <w:rPr>
          <w:rFonts w:ascii="Arial" w:hAnsi="Arial" w:cs="Arial"/>
          <w:sz w:val="21"/>
          <w:szCs w:val="21"/>
        </w:rPr>
        <w:t>odpadów komunalnych od właścicieli nieruchomości i zagospodarowania tych odpadów w zamian za uiszczoną przez właściciela nieruchomości opłatę za gospodarowanie odpadami komunalnymi</w:t>
      </w:r>
      <w:r>
        <w:rPr>
          <w:rFonts w:ascii="Arial" w:hAnsi="Arial" w:cs="Arial"/>
          <w:sz w:val="21"/>
          <w:szCs w:val="21"/>
        </w:rPr>
        <w:t>.</w:t>
      </w: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Uwagi proszę przesyłać na adres Urząd Miasta Poręba, Ref. Gospodarki Komunalnej i Ochrony Środowiska ul. Dworcowa 1, 42-480 Poręba lub drogą mailową na adres srodowisko@umporeba.pl do dnia 23 czerwca 2016 r. na załączonym formularzu. </w:t>
      </w: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AC05CE" w:rsidP="00AC05CE">
      <w:pPr>
        <w:autoSpaceDE w:val="0"/>
        <w:spacing w:after="0" w:line="360" w:lineRule="auto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Projekt</w:t>
      </w:r>
    </w:p>
    <w:p w:rsidR="00AC05CE" w:rsidRDefault="00AC05CE" w:rsidP="00AC05C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.................................. 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br/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ady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Miasta Poręba</w:t>
      </w:r>
    </w:p>
    <w:p w:rsidR="00AC05CE" w:rsidRDefault="00AC05CE" w:rsidP="00AC05CE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.....................................</w:t>
      </w:r>
    </w:p>
    <w:p w:rsidR="00AC05CE" w:rsidRDefault="00AC05CE" w:rsidP="00AC05CE">
      <w:pPr>
        <w:keepNext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określenia szczegółowego sposobu i zakresu świadczenia usług w zakresie odbierania odpadów komunalnych od właścicieli nieruchomości i zagospodarowania tych odpadów w zamian za uiszczoną przez właściciela nieruchomości opłatę za gospodarowanie odpadami komunalnymi</w:t>
      </w:r>
    </w:p>
    <w:p w:rsidR="00AC05CE" w:rsidRDefault="00AC05CE" w:rsidP="00AC05CE">
      <w:pPr>
        <w:keepNext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5CE" w:rsidRDefault="00AC05CE" w:rsidP="00AC05CE">
      <w:pPr>
        <w:keepLines/>
        <w:autoSpaceDE w:val="0"/>
        <w:spacing w:before="120" w:after="0" w:line="240" w:lineRule="auto"/>
        <w:ind w:firstLine="7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podstawie art. 18 ust. 2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15, art. 40 ust. 1  Ustawy z dnia 8 marca 1990 r. o samorządzie gminnym (t. j. Dz. U. z 2013 r., 594 z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zm.), art. 6r ust. 3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stawy z dnia 13 września 1996 r. o utrzymaniu czystości i porządku w gminach (t. j. Dz. U. z 2016 r., poz.250) oraz po przeprowadzeniu konsultacji </w:t>
      </w:r>
      <w:r>
        <w:rPr>
          <w:rFonts w:ascii="Times New Roman" w:hAnsi="Times New Roman" w:cs="Times New Roman"/>
          <w:sz w:val="24"/>
          <w:szCs w:val="24"/>
        </w:rPr>
        <w:t>zgodnie z uchwałą Nr LI/338/10 Rady Miasta Poręba z dnia 9 listopada 2010 r. w sprawie szczegółowego sposobu konsultowania z organizacjami pozarządowymi i podmiotami wymienionymi w art.3 ust.3 Ustawy z dnia 24 kwietnia 2003 roku o działalności pożytku publicznego i o wolontariacie projektów aktów prawa miejscowego gminy Poręba w dziedzinach dotyczących działalności statutowej tych organizacji (Dz. Urz. Woj. Śląskiego  Nr 10 z dnia 13 stycznia 2011 r., poz.162)</w:t>
      </w:r>
    </w:p>
    <w:p w:rsidR="00AC05CE" w:rsidRDefault="00AC05CE" w:rsidP="00AC05CE">
      <w:pPr>
        <w:keepLines/>
        <w:autoSpaceDE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5CE" w:rsidRDefault="00AC05CE" w:rsidP="00AC05CE">
      <w:pPr>
        <w:keepLines/>
        <w:autoSpaceDE w:val="0"/>
        <w:spacing w:before="12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Rada Miasta Poręba </w:t>
      </w:r>
    </w:p>
    <w:p w:rsidR="00AC05CE" w:rsidRDefault="00AC05CE" w:rsidP="00AC05CE">
      <w:pPr>
        <w:keepLines/>
        <w:autoSpaceDE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u c h w a l a</w:t>
      </w:r>
    </w:p>
    <w:p w:rsidR="00AC05CE" w:rsidRDefault="00AC05CE" w:rsidP="00AC05CE">
      <w:pPr>
        <w:keepLines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05CE" w:rsidRDefault="00AC05CE" w:rsidP="00AC05CE">
      <w:pPr>
        <w:keepLines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 1. </w:t>
      </w:r>
      <w:r>
        <w:rPr>
          <w:rFonts w:ascii="Times New Roman" w:eastAsia="Arial-Identity-H" w:hAnsi="Times New Roman" w:cs="Times New Roman"/>
          <w:color w:val="000000"/>
          <w:sz w:val="24"/>
          <w:szCs w:val="24"/>
        </w:rPr>
        <w:t>Określa się szczegółowy sposób i zakres świadczenia usług w zakresie odbierania odpadów komunalnych od właścicieli nieruchomości z terenu miasta Poręba i zagospodarowania tych odpadów w zamian za uiszczoną przez właściciela nieruchomości opłatę za gospodarowanie odpadami komunalnymi.</w:t>
      </w:r>
    </w:p>
    <w:p w:rsidR="00AC05CE" w:rsidRDefault="00AC05CE" w:rsidP="00AC05CE">
      <w:pPr>
        <w:keepLines/>
        <w:autoSpaceDE w:val="0"/>
        <w:spacing w:after="0" w:line="360" w:lineRule="auto"/>
        <w:jc w:val="both"/>
        <w:rPr>
          <w:rFonts w:ascii="Times New Roman" w:eastAsia="Arial-Identity-H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-Identity-H" w:hAnsi="Times New Roman" w:cs="Times New Roman"/>
          <w:b/>
          <w:color w:val="000000"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>1. W zamian za uiszczoną przez właściciela nieruchomości opłatę za gospodarowanie odpadami</w:t>
      </w:r>
      <w:r>
        <w:rPr>
          <w:rFonts w:ascii="Times New Roman" w:eastAsia="Arial-Identity-H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komunalnymi, z nieruchomości odbierane są wytworzone w gospodarstwach domowych następujące frakcje odpadów komunalnych: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zmieszane odpady komunalne,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papier, 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metal, 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tworzywa sztuczne, 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szkło, 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opakowania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odpady zielone i ulegające biodegradacji, 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meble i inne odpady wielkogabarytowe.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Poniższe frakcje odpadów będą odbierane od mieszkańców w sposób wskazany w § 5: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przeterminowane leki i chemikalia,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zużyte baterie i akumulatory,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zużyty sprzęt elektryczny i elektroniczny,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odpady budowlane i rozbiórkowe, pochodzące z remontów i innych robót budowlanych wykonywanych we własnym zakresie, na wykonanie których nie jest wymagane uzyskanie pozwolenia na budowę lub rozbiórkę, a także na wykonanie których nie jest wymagane zgłoszenie do administracji budowlano – architektonicznej,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zużyte opony,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inne odpady niebezpieczne wydzielone ze strumienia odpadów komunalnych.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Odpady wymienione w ust. 1 i 2 odbierane są w każdej zebranej przez właściciela nieruchomości ilości.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Gmina zapewnia wyposażenie nieruchomości, na których zamieszkują mieszkańcy w pojemniki służące do gromadzenia odpadów komunalnych o pojemności uwzględniającej częstotliwość i sposób pozbywania się odpadów z nieruchomości, z uwzględnieniem zasad określonych w Regulaminie utrzymania czystości i porządku na terenie miasta Poręba.</w:t>
      </w:r>
    </w:p>
    <w:p w:rsidR="00AC05CE" w:rsidRDefault="00AC05CE" w:rsidP="00AC0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1. Zmieszane odpady komunalne odbierane są z nieruchomości w pojemniku do zbierania odpadów komunalnych zmieszanych, zgodnie z opublikowanym przez gminę harmonogramem z następującą częstotliwością:</w:t>
      </w:r>
    </w:p>
    <w:p w:rsidR="00AC05CE" w:rsidRPr="00916AD4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dla nieruchomości w zabudowie jednorodzinnej – dwa razy w miesiącu,</w:t>
      </w:r>
    </w:p>
    <w:p w:rsidR="00AC05CE" w:rsidRPr="00916AD4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dla nieruchomości w zabudowie wielorodzinnej – trzy razy w tygodniu.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Selektywnie zebrane odpady z papieru, szkła oraz zebrane łącznie odpady z tworzywa sztucznego, metalu i opakowania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wielomateriałowe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gromadzone oddzielnie w odpowiednich workach z folii dla nieruchomości w zabudowie jednorodzinnej oraz w pojemnikach do selektywnej zbiórki w zabudowie wielorodzinnej odbierane są z nieruchomości zgodnie z opublikowanym przez gminę harmonogramem z następującą częstotliwością: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dla nieruchomości w zabudowie jednorodzinnej – </w:t>
      </w:r>
      <w:r>
        <w:rPr>
          <w:rFonts w:ascii="Times New Roman" w:hAnsi="Times New Roman" w:cs="Times New Roman"/>
          <w:bCs/>
          <w:sz w:val="24"/>
          <w:szCs w:val="24"/>
        </w:rPr>
        <w:t>jeden raz w miesiącu,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dla nieruchomości w zabudowie wielorodzinnej – jeden raz na dwa tygodnie.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Odpady ulegające biodegradacji gromadzone w odpowiednich workach z folii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dla nieruchomości w zabudowie jednorodzinnej</w:t>
      </w:r>
      <w:r>
        <w:rPr>
          <w:rFonts w:ascii="Times New Roman" w:hAnsi="Times New Roman" w:cs="Times New Roman"/>
          <w:sz w:val="24"/>
          <w:szCs w:val="24"/>
        </w:rPr>
        <w:t xml:space="preserve"> oraz w pojemnikach do gromadzenia bioodpadów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zabudowie wielorodzinnej</w:t>
      </w:r>
      <w:r>
        <w:rPr>
          <w:rFonts w:ascii="Times New Roman" w:hAnsi="Times New Roman" w:cs="Times New Roman"/>
          <w:sz w:val="24"/>
          <w:szCs w:val="24"/>
        </w:rPr>
        <w:t xml:space="preserve"> odbierane są z nieruchomości zgodnie z opublikowanym przez gminę harmonogramem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 następującą częstotliwością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5CE" w:rsidRPr="00916AD4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1) dla nieruchomości w zabudowie jednorodzinnej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jeden raz w miesiącu </w:t>
      </w:r>
      <w:r w:rsidRPr="0091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w okresie  od kwietnia do października – 2 razy w miesiącu,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2) dla nieruchomości w zabudowie wielorodzinnej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jeden raz w tygodniu</w:t>
      </w:r>
      <w:r w:rsidRPr="00916AD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 w okresie od maja do września – 2 razy w tygodniu.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Odpady wielkogabarytowe odbierane są z nieruchomości jeden raz w ciągu roku. Szczegółową informację o terminach zbiórki Gmina podaje do publicznej wiadomości poprzez ogłoszenia na tablicach ogłoszeniowych oraz  na stronie internetowej Urzędu Miasta Poręba. 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>1. Odpady wymienione w § 2 ust. 2 mieszkańcy mogą bezpłatnie oddawać w punkcie selektywnego zbierania odpadów.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punktu selektywnego zbierania odpadów mieszkańcy mogą również bezpłatnie oddawać zebrane w sposób selektywny odpady komunalne z papieru, szkła, tworzywa sztucznego, metalu i opakowań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wielomateriałowych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odpady zielone z pielęgnacji ogrodów, a także odpady wielkogabarytowe, w przypadku gdy pozbycie się tych odpadów jest konieczne poza harmonogramem odbioru z nieruchomości.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Transport odpadów do punktu selektywnego zbierania odpadów mieszkańcy zapewniają we własnym zakresie i na własny koszt.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Informację o lokalizacji oraz godzinach otwarcia punktu selektywnego zbierania odpadów Gmina podaje do publicznej wiadomości na tablicach ogłoszeniowych oraz  na stronie internetowej Urzędu Miasta Poręba.</w:t>
      </w:r>
    </w:p>
    <w:p w:rsidR="00AC05CE" w:rsidRPr="00916AD4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6A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6. </w:t>
      </w:r>
      <w:r w:rsidRPr="00916AD4">
        <w:rPr>
          <w:rFonts w:ascii="Times New Roman" w:hAnsi="Times New Roman" w:cs="Times New Roman"/>
          <w:color w:val="000000" w:themeColor="text1"/>
          <w:sz w:val="24"/>
          <w:szCs w:val="24"/>
        </w:rPr>
        <w:t>1.Właściciele nieruchomości mogą zgłaszać przypadki niewłaściwego świadczenia usług przez przedsiębiorcę odbierającego odpady komunalne od właścicieli nieruchomości lub przez prowadzącego punkt selektywnego zbierania odpadów komunalnych w formie ustnej, pisemnej, telefonicznej lub elektronicznej niezwłocznie jednak nie później niż w ciągu 7 dni od dnia zaistnienia nieprawidłowości.</w:t>
      </w:r>
    </w:p>
    <w:p w:rsidR="00AC05CE" w:rsidRPr="00916AD4" w:rsidRDefault="00AC05CE" w:rsidP="00AC05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6AD4">
        <w:rPr>
          <w:rFonts w:ascii="Times New Roman" w:hAnsi="Times New Roman" w:cs="Times New Roman"/>
          <w:color w:val="000000" w:themeColor="text1"/>
          <w:sz w:val="24"/>
          <w:szCs w:val="24"/>
        </w:rPr>
        <w:t>2. Przypadki, o których mowa w  ust. 1 należy zgłaszać do Urzędu Miasta Poręba w godzinach jego pracy.</w:t>
      </w:r>
    </w:p>
    <w:p w:rsidR="00AC05CE" w:rsidRDefault="00AC05CE" w:rsidP="00AC05CE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Poręba.</w:t>
      </w:r>
    </w:p>
    <w:p w:rsidR="00AC05CE" w:rsidRDefault="00AC05CE" w:rsidP="00AC05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XXVI/214/13 Rady Miasta Poręba z dnia 11 marca 2013 roku w sprawie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określenia szczegółowego sposobu i zakresu świadczenia usług w zakresie odbierania odpadów komunalnych od właścicieli nieruchomości i zagospodarowania tych odpadów w zamian za uiszczoną przez właściciela nieruchomości opłatę za gospodarowanie odpadami komunalnymi.</w:t>
      </w:r>
    </w:p>
    <w:p w:rsidR="00AC05CE" w:rsidRDefault="00AC05CE" w:rsidP="00AC0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C05CE" w:rsidRDefault="00AC05CE" w:rsidP="00AC05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Śląskiego.</w:t>
      </w:r>
    </w:p>
    <w:p w:rsidR="00AC05CE" w:rsidRDefault="00AC05CE" w:rsidP="00AC05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5CE" w:rsidRDefault="00AC05CE" w:rsidP="00AC0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Przewodnicząca</w:t>
      </w:r>
    </w:p>
    <w:p w:rsidR="00AC05CE" w:rsidRDefault="00AC05CE" w:rsidP="00AC0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Rady Miasta Poręba</w:t>
      </w:r>
    </w:p>
    <w:p w:rsidR="00AC05CE" w:rsidRDefault="00AC05CE" w:rsidP="00AC0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Urszula Milka</w:t>
      </w: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</w:p>
    <w:p w:rsidR="00721D2E" w:rsidRDefault="00721D2E" w:rsidP="00721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721D2E" w:rsidRDefault="00721D2E" w:rsidP="00721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Zgodnie z  art. 11 ustawy z dnia 28 listopada 2014 r. o zmianie ustawy o utrzymaniu czystości i porządku w gminach oraz niektórych innych ustaw (Dz. U. z 2015 r., poz. 87)   dotychczasowe akty prawa miejscowego wydane na podstawie art. 4, art. 6l, art. 6n, art. 6r ust. 3 i 4 ustawy z dnia 13 września 1996 r. o utrzymaniu czystości i porządku w gminach  zachowują moc na okres na jaki zostały wydane jednak nie dłużej niż przez 18 miesięcy od dnia wejścia w życie wymienionej na wstępie  ustawy. </w:t>
      </w:r>
    </w:p>
    <w:p w:rsidR="00721D2E" w:rsidRDefault="00721D2E" w:rsidP="00721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Obowiązek podjęcia niniejszej uchwały wynika z art. 6r ust.3 ustawy z dnia 13 września 1996 r. o utrzymaniu czystości i porządku w gminach (t. j. Dz. U. z 2016 r., poz. 250), który zgodnie ze wskazaną na wstępie nowelizacją stanowi, że rada gminy określi, w drodze uchwały stanowiącej akt prawa miejscowego, szczegółowy sposób i zakres świadczenia usług w zakresie odbierania odpadów komunalnych od właścicieli nieruchomości i zagospodarowania tych odpadów, w zamian za uiszczoną przez właściciela nieruchomości opłatę za gospodarowanie odpadami komunalnymi, w szczególności częstotliwość odbierania odpadów komunalnych od właściciela nieruchomości i sposób świadczenia usług przez punkty selektywnego zbierania odpadów komunalnych.</w:t>
      </w:r>
    </w:p>
    <w:p w:rsidR="00721D2E" w:rsidRDefault="00721D2E" w:rsidP="00721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związku z powyższym podjęcie uchwały jest zasadne.</w:t>
      </w: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</w:p>
    <w:p w:rsidR="00AC05CE" w:rsidRDefault="00AC05CE">
      <w:pPr>
        <w:rPr>
          <w:rFonts w:ascii="Times New Roman" w:hAnsi="Times New Roman" w:cs="Times New Roman"/>
          <w:sz w:val="24"/>
          <w:szCs w:val="24"/>
        </w:rPr>
      </w:pPr>
    </w:p>
    <w:p w:rsidR="00AC05CE" w:rsidRPr="00AC05CE" w:rsidRDefault="00AC05CE" w:rsidP="00AC05CE">
      <w:pPr>
        <w:pStyle w:val="nrm"/>
        <w:jc w:val="both"/>
        <w:rPr>
          <w:rFonts w:ascii="Arial" w:hAnsi="Arial" w:cs="Arial"/>
          <w:sz w:val="22"/>
          <w:szCs w:val="22"/>
        </w:rPr>
      </w:pPr>
    </w:p>
    <w:p w:rsidR="00AC05CE" w:rsidRDefault="00CB4B86" w:rsidP="00AC05C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hyperlink r:id="rId5" w:history="1">
        <w:r w:rsidR="00AC05CE" w:rsidRPr="00904A68">
          <w:rPr>
            <w:rStyle w:val="Hipercze"/>
            <w:rFonts w:ascii="Arial" w:eastAsia="Times New Roman" w:hAnsi="Arial" w:cs="Arial"/>
            <w:b/>
            <w:color w:val="auto"/>
            <w:sz w:val="21"/>
            <w:szCs w:val="21"/>
            <w:u w:val="none"/>
            <w:lang w:eastAsia="pl-PL"/>
          </w:rPr>
          <w:t>Konsultacje projektu Uchwały</w:t>
        </w:r>
      </w:hyperlink>
      <w:r w:rsidR="00AC05CE" w:rsidRPr="00520A93">
        <w:rPr>
          <w:rFonts w:ascii="Arial" w:hAnsi="Arial" w:cs="Arial"/>
          <w:b/>
          <w:sz w:val="21"/>
          <w:szCs w:val="21"/>
        </w:rPr>
        <w:t xml:space="preserve"> Rady Miasta Poręba w sprawie </w:t>
      </w:r>
      <w:r w:rsidR="00AC05CE">
        <w:rPr>
          <w:rFonts w:ascii="Arial" w:hAnsi="Arial" w:cs="Arial"/>
          <w:b/>
          <w:sz w:val="21"/>
          <w:szCs w:val="21"/>
        </w:rPr>
        <w:t xml:space="preserve">określenia </w:t>
      </w:r>
      <w:r w:rsidR="00AC05CE" w:rsidRPr="00520A93">
        <w:rPr>
          <w:rFonts w:ascii="Arial" w:hAnsi="Arial" w:cs="Arial"/>
          <w:b/>
          <w:sz w:val="21"/>
          <w:szCs w:val="21"/>
        </w:rPr>
        <w:t>szczegółowego sposobu i zakresu świadczenia usług w zakresie odbierania  odpadów komunalnych od właścicieli nieruchomości i zagospodarowania tych odpadów w zamian za uiszczoną przez właściciela nieruchomości opłatę za gospodar</w:t>
      </w:r>
      <w:r w:rsidR="00AC05CE">
        <w:rPr>
          <w:rFonts w:ascii="Arial" w:hAnsi="Arial" w:cs="Arial"/>
          <w:b/>
          <w:sz w:val="21"/>
          <w:szCs w:val="21"/>
        </w:rPr>
        <w:t>owanie odpadami komunalnymi</w:t>
      </w:r>
    </w:p>
    <w:p w:rsidR="00AC05CE" w:rsidRPr="00520A93" w:rsidRDefault="00AC05CE" w:rsidP="00AC05CE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AC05CE" w:rsidRPr="0062481B" w:rsidRDefault="00AC05CE" w:rsidP="00AC05C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2481B">
        <w:rPr>
          <w:rFonts w:ascii="Arial" w:eastAsia="Times New Roman" w:hAnsi="Arial" w:cs="Arial"/>
          <w:sz w:val="21"/>
          <w:szCs w:val="21"/>
          <w:lang w:eastAsia="pl-PL"/>
        </w:rPr>
        <w:t xml:space="preserve">Zapraszamy organizacje pozarządowe i podmioty, wymienione w art. 3 ust. 3 Ustawy z dnia 24 kwietnia 2003 r. o działalności pożytku publicznego i o wolontariacie do zgłaszania uwag do załączonego projektu uchwały Rady Miasta Poręba </w:t>
      </w:r>
      <w:r>
        <w:rPr>
          <w:rFonts w:ascii="Arial" w:hAnsi="Arial" w:cs="Arial"/>
          <w:sz w:val="21"/>
          <w:szCs w:val="21"/>
        </w:rPr>
        <w:t>w sprawie określenia</w:t>
      </w:r>
      <w:r w:rsidRPr="0062481B">
        <w:rPr>
          <w:rFonts w:ascii="Arial" w:hAnsi="Arial" w:cs="Arial"/>
          <w:sz w:val="21"/>
          <w:szCs w:val="21"/>
        </w:rPr>
        <w:t xml:space="preserve"> szczegółowego sposobu i zakresu świadczenia usług w zakresie odbierania  odpadów komunalnych od właścicieli nieruchomości i zagospodarowania tych odpadów w zamian za uiszczoną przez właściciela nieruchomości opłatę za gospodarowanie odpadami komunalnymi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7"/>
      </w:tblGrid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Formularz uwag do projektu </w:t>
            </w: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E" w:rsidRDefault="00AC05CE" w:rsidP="0025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Dane podmiotu zgłaszającego propozycje</w:t>
            </w:r>
          </w:p>
        </w:tc>
      </w:tr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Nazwa organizacji lub </w:t>
            </w:r>
            <w:r>
              <w:rPr>
                <w:rFonts w:ascii="Arial" w:eastAsia="Times New Roman" w:hAnsi="Arial" w:cs="Arial"/>
                <w:color w:val="1A171C"/>
                <w:sz w:val="21"/>
                <w:szCs w:val="21"/>
                <w:lang w:eastAsia="pl-PL"/>
              </w:rPr>
              <w:t>podmiotu wymienionego w art. 3 ust. 3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Ustawy z dnia 24 kwietnia 2003 r. o działalności pożytku publicznego i o wolontariacie</w:t>
            </w: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Imię i nazwisko osoby zgłaszającej/ status zgłaszającego w organizacji </w:t>
            </w: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Dane teleadresowe (adres do korespondencji, telefon, e-mail) </w:t>
            </w: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E" w:rsidRDefault="00AC05CE" w:rsidP="002559CD">
            <w:pPr>
              <w:pStyle w:val="Normalny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Uwagi do projektu </w:t>
            </w:r>
            <w:r>
              <w:rPr>
                <w:rFonts w:ascii="Arial" w:hAnsi="Arial" w:cs="Arial"/>
                <w:sz w:val="21"/>
                <w:szCs w:val="21"/>
              </w:rPr>
              <w:t xml:space="preserve">uchwały w sprawie określenia </w:t>
            </w:r>
            <w:r w:rsidRPr="001A1A96">
              <w:rPr>
                <w:rFonts w:ascii="Arial" w:hAnsi="Arial" w:cs="Arial"/>
                <w:sz w:val="21"/>
                <w:szCs w:val="21"/>
              </w:rPr>
              <w:t>szczegółowego sposobu i zakresu świadczenia usług w zakresie odbierania  odpadów komunalnych od właścicieli nieruchomości i zagospodarowania tych odpadów w zamian za uiszczoną przez właściciela nieruchomości opłatę za gospodarowanie odpadami komunalnymi</w:t>
            </w:r>
          </w:p>
        </w:tc>
      </w:tr>
      <w:tr w:rsidR="00AC05CE" w:rsidRPr="008E29F8" w:rsidTr="002559CD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E" w:rsidRDefault="00AC05CE" w:rsidP="0025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Treść uwagi odnosząca się do konkretnego zapisu w projekcie uchwały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5CE" w:rsidRDefault="00AC05CE" w:rsidP="002559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Uzasadnienie uwagi</w:t>
            </w:r>
          </w:p>
        </w:tc>
      </w:tr>
      <w:tr w:rsidR="00AC05CE" w:rsidRPr="008E29F8" w:rsidTr="002559CD">
        <w:trPr>
          <w:trHeight w:val="586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AC05CE" w:rsidRPr="008E29F8" w:rsidTr="002559CD"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Data i podpis osoby wnoszącej uwagę</w:t>
            </w:r>
          </w:p>
          <w:p w:rsidR="00AC05CE" w:rsidRDefault="00AC05CE" w:rsidP="002559C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:rsidR="00AC05CE" w:rsidRPr="00AC05CE" w:rsidRDefault="00AC05CE">
      <w:pPr>
        <w:rPr>
          <w:rFonts w:ascii="Times New Roman" w:hAnsi="Times New Roman" w:cs="Times New Roman"/>
          <w:sz w:val="24"/>
          <w:szCs w:val="24"/>
        </w:rPr>
      </w:pPr>
    </w:p>
    <w:sectPr w:rsidR="00AC05CE" w:rsidRPr="00AC05CE" w:rsidSect="0009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Identity-H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5CE"/>
    <w:rsid w:val="000944A9"/>
    <w:rsid w:val="00721D2E"/>
    <w:rsid w:val="00AC05CE"/>
    <w:rsid w:val="00CB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rm">
    <w:name w:val="nrm"/>
    <w:basedOn w:val="Normalny"/>
    <w:rsid w:val="00AC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05CE"/>
    <w:rPr>
      <w:color w:val="0000FF"/>
      <w:u w:val="single"/>
    </w:rPr>
  </w:style>
  <w:style w:type="paragraph" w:styleId="NormalnyWeb">
    <w:name w:val="Normal (Web)"/>
    <w:basedOn w:val="Normalny"/>
    <w:unhideWhenUsed/>
    <w:rsid w:val="00AC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05CE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ip.wzp.pl/index.php?option=com_content&amp;view=article&amp;id=26369:konsultacje-projektu-programu-wspopracy-z-organizacjami-pozarzdowymi-na-2011-rok&amp;catid=625:konsultacje&amp;Itemid=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706F-8458-41D8-A10A-B00CFF1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1865</Words>
  <Characters>11191</Characters>
  <Application>Microsoft Office Word</Application>
  <DocSecurity>0</DocSecurity>
  <Lines>93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rotreba</dc:creator>
  <cp:keywords/>
  <dc:description/>
  <cp:lastModifiedBy>rotreba</cp:lastModifiedBy>
  <cp:revision>3</cp:revision>
  <dcterms:created xsi:type="dcterms:W3CDTF">2016-06-10T12:36:00Z</dcterms:created>
  <dcterms:modified xsi:type="dcterms:W3CDTF">2016-06-10T12:44:00Z</dcterms:modified>
</cp:coreProperties>
</file>