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88" w:rsidRPr="003A7188" w:rsidRDefault="003A7188" w:rsidP="003A7188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188">
        <w:rPr>
          <w:rFonts w:asciiTheme="minorHAnsi" w:eastAsiaTheme="minorEastAsia" w:hAnsiTheme="minorHAnsi" w:cstheme="minorBidi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Zaproszenie do składania ofert na wybór agenta emisji obligacji wraz ze specyfikacją warunków konkursu</w:t>
      </w:r>
    </w:p>
    <w:p w:rsidR="003A7188" w:rsidRPr="003A7188" w:rsidRDefault="003A7188" w:rsidP="003A7188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7188" w:rsidRPr="003A7188" w:rsidRDefault="003A7188" w:rsidP="003A7188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188">
        <w:rPr>
          <w:rFonts w:asciiTheme="minorHAnsi" w:eastAsiaTheme="minorEastAsia" w:hAnsiTheme="minorHAnsi" w:cstheme="minorBidi"/>
          <w:b/>
          <w:noProof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D102EB3" wp14:editId="10DC4101">
            <wp:extent cx="2297260" cy="3039637"/>
            <wp:effectExtent l="0" t="0" r="8255" b="8890"/>
            <wp:docPr id="1" name="Obraz 1" descr="H:\JST\HerbPor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ST\HerbPore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79" cy="304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88" w:rsidRPr="003A7188" w:rsidRDefault="003A7188" w:rsidP="003A7188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3A7188">
        <w:rPr>
          <w:rFonts w:asciiTheme="minorHAnsi" w:eastAsiaTheme="minorEastAsia" w:hAnsiTheme="minorHAnsi" w:cstheme="minorBidi"/>
          <w:b/>
          <w:sz w:val="36"/>
          <w:szCs w:val="36"/>
        </w:rPr>
        <w:t>Poręba, wrzesień 2016r.</w:t>
      </w:r>
    </w:p>
    <w:p w:rsidR="003A7188" w:rsidRDefault="003A7188" w:rsidP="003A7188">
      <w:pPr>
        <w:pStyle w:val="NormalnyWeb"/>
        <w:rPr>
          <w:rFonts w:asciiTheme="minorHAnsi" w:eastAsiaTheme="minorEastAsia" w:hAnsiTheme="minorHAnsi" w:cstheme="minorBidi"/>
          <w:b/>
          <w:sz w:val="36"/>
          <w:szCs w:val="36"/>
        </w:rPr>
      </w:pPr>
    </w:p>
    <w:p w:rsidR="003A7188" w:rsidRDefault="003A7188" w:rsidP="003A7188">
      <w:pPr>
        <w:pStyle w:val="NormalnyWeb"/>
        <w:rPr>
          <w:b/>
        </w:rPr>
      </w:pPr>
    </w:p>
    <w:p w:rsidR="003A7188" w:rsidRDefault="003A7188" w:rsidP="00EF2BEA">
      <w:pPr>
        <w:pStyle w:val="NormalnyWeb"/>
        <w:jc w:val="center"/>
        <w:rPr>
          <w:b/>
        </w:rPr>
      </w:pPr>
    </w:p>
    <w:p w:rsidR="00EF2BEA" w:rsidRPr="00AB13CA" w:rsidRDefault="00EF2BEA" w:rsidP="00EF2BEA">
      <w:pPr>
        <w:pStyle w:val="NormalnyWeb"/>
        <w:jc w:val="center"/>
        <w:rPr>
          <w:b/>
        </w:rPr>
      </w:pPr>
      <w:r w:rsidRPr="00AB13CA">
        <w:rPr>
          <w:b/>
        </w:rPr>
        <w:lastRenderedPageBreak/>
        <w:t>ZAPROSZENIE DO SKŁADANIA OFERT NA AGENTA EMISJI OBLIGACJI KOMUNALNYCH</w:t>
      </w:r>
      <w:r w:rsidR="00506FEF">
        <w:rPr>
          <w:b/>
        </w:rPr>
        <w:t xml:space="preserve"> GMINY </w:t>
      </w:r>
      <w:r w:rsidR="00F30DED">
        <w:rPr>
          <w:b/>
        </w:rPr>
        <w:t>PORĘBA</w:t>
      </w:r>
      <w:r w:rsidR="007A1047" w:rsidRPr="00AB13CA">
        <w:rPr>
          <w:b/>
        </w:rPr>
        <w:t xml:space="preserve"> ( Sondaż warunków finansowych)</w:t>
      </w:r>
    </w:p>
    <w:p w:rsidR="007A1047" w:rsidRDefault="007A1047" w:rsidP="00EF2BEA">
      <w:pPr>
        <w:pStyle w:val="NormalnyWeb"/>
        <w:jc w:val="center"/>
      </w:pPr>
      <w:r>
        <w:t xml:space="preserve">                       </w:t>
      </w:r>
      <w:r w:rsidR="00626120">
        <w:t xml:space="preserve">                                                                        </w:t>
      </w:r>
      <w:r w:rsidR="00506FEF">
        <w:t xml:space="preserve">  </w:t>
      </w:r>
      <w:r w:rsidR="00F229F3">
        <w:t>09.09.</w:t>
      </w:r>
      <w:r w:rsidR="00F30DED">
        <w:t xml:space="preserve">2016 </w:t>
      </w:r>
      <w:r>
        <w:t>rok.</w:t>
      </w:r>
    </w:p>
    <w:p w:rsidR="00506FEF" w:rsidRDefault="00EF2BEA" w:rsidP="00EF2BEA">
      <w:pPr>
        <w:rPr>
          <w:b/>
          <w:bCs/>
        </w:rPr>
      </w:pPr>
      <w:r>
        <w:br/>
      </w:r>
      <w:r>
        <w:br/>
      </w:r>
      <w:r>
        <w:rPr>
          <w:b/>
          <w:bCs/>
        </w:rPr>
        <w:t>I.ORGANIZATOR</w:t>
      </w:r>
    </w:p>
    <w:p w:rsidR="00506FEF" w:rsidRDefault="00F30DED" w:rsidP="00EF2BEA">
      <w:pPr>
        <w:rPr>
          <w:b/>
          <w:bCs/>
        </w:rPr>
      </w:pPr>
      <w:r>
        <w:rPr>
          <w:b/>
          <w:bCs/>
        </w:rPr>
        <w:t>Gmina Poręba</w:t>
      </w:r>
    </w:p>
    <w:p w:rsidR="00F30DED" w:rsidRDefault="00F30DED" w:rsidP="00EF2BEA">
      <w:pPr>
        <w:rPr>
          <w:b/>
          <w:bCs/>
        </w:rPr>
      </w:pPr>
      <w:r>
        <w:rPr>
          <w:b/>
          <w:bCs/>
        </w:rPr>
        <w:t>ul. Dworcowa 1</w:t>
      </w:r>
    </w:p>
    <w:p w:rsidR="00F30DED" w:rsidRDefault="00F30DED" w:rsidP="00EF2BEA">
      <w:pPr>
        <w:rPr>
          <w:b/>
          <w:bCs/>
        </w:rPr>
      </w:pPr>
      <w:r>
        <w:rPr>
          <w:b/>
          <w:bCs/>
        </w:rPr>
        <w:t>42-480 Poręba</w:t>
      </w:r>
    </w:p>
    <w:p w:rsidR="0009021D" w:rsidRDefault="0009021D" w:rsidP="00EF2BEA">
      <w:pPr>
        <w:rPr>
          <w:b/>
          <w:bCs/>
        </w:rPr>
      </w:pPr>
      <w:r>
        <w:rPr>
          <w:b/>
          <w:bCs/>
        </w:rPr>
        <w:t>Tel.32/6771355</w:t>
      </w:r>
    </w:p>
    <w:p w:rsidR="0009021D" w:rsidRDefault="0009021D" w:rsidP="00EF2BEA">
      <w:pPr>
        <w:rPr>
          <w:b/>
          <w:bCs/>
        </w:rPr>
      </w:pPr>
      <w:r>
        <w:rPr>
          <w:b/>
          <w:bCs/>
        </w:rPr>
        <w:t>e-mail:sekretariat@umporeba.pl</w:t>
      </w:r>
    </w:p>
    <w:p w:rsidR="0009021D" w:rsidRDefault="0009021D" w:rsidP="00EF2BEA">
      <w:pPr>
        <w:rPr>
          <w:b/>
          <w:bCs/>
        </w:rPr>
      </w:pPr>
      <w:r w:rsidRPr="0009021D">
        <w:rPr>
          <w:b/>
          <w:bCs/>
        </w:rPr>
        <w:t>http://bip.umporeba.finn.pl/</w:t>
      </w:r>
    </w:p>
    <w:p w:rsidR="00626120" w:rsidRPr="006069CB" w:rsidRDefault="007A1047" w:rsidP="00EF2BEA">
      <w:pPr>
        <w:rPr>
          <w:b/>
        </w:rPr>
      </w:pPr>
      <w:r>
        <w:br/>
      </w:r>
      <w:r w:rsidR="00626120" w:rsidRPr="006069CB">
        <w:rPr>
          <w:b/>
        </w:rPr>
        <w:t>II. Termin i miejsce składania ofert</w:t>
      </w:r>
    </w:p>
    <w:p w:rsidR="006069CB" w:rsidRDefault="00626120" w:rsidP="00EF2BEA">
      <w:r>
        <w:t>Of</w:t>
      </w:r>
      <w:r w:rsidR="00506FEF">
        <w:t xml:space="preserve">erty należy składać  do dnia </w:t>
      </w:r>
      <w:r w:rsidR="00F45EC6">
        <w:t>19</w:t>
      </w:r>
      <w:r w:rsidR="00F30DED">
        <w:t xml:space="preserve"> </w:t>
      </w:r>
      <w:r w:rsidR="00F45EC6">
        <w:t xml:space="preserve">września </w:t>
      </w:r>
      <w:r w:rsidR="00F30DED">
        <w:t xml:space="preserve"> </w:t>
      </w:r>
      <w:r w:rsidR="00506FEF">
        <w:t>2016</w:t>
      </w:r>
      <w:r w:rsidR="007B3658">
        <w:t xml:space="preserve">  </w:t>
      </w:r>
      <w:r w:rsidR="00BB5C39">
        <w:t>roku  do godz. 14</w:t>
      </w:r>
      <w:r w:rsidR="006D4DBE">
        <w:t>:00</w:t>
      </w:r>
      <w:r w:rsidR="00506FEF">
        <w:t xml:space="preserve"> w siedzibie Gminy </w:t>
      </w:r>
      <w:r w:rsidR="00F30DED">
        <w:t xml:space="preserve">Poręba </w:t>
      </w:r>
      <w:r>
        <w:t xml:space="preserve"> osobiście lub </w:t>
      </w:r>
      <w:r w:rsidR="00506FEF">
        <w:t xml:space="preserve">elektronicznie </w:t>
      </w:r>
      <w:r w:rsidR="00F30DED">
        <w:t>skarbnik@umporeba.pl</w:t>
      </w:r>
      <w:r w:rsidR="006069CB">
        <w:t>( oryginał niezwłocznie po</w:t>
      </w:r>
      <w:r w:rsidRPr="006069CB">
        <w:t>cztą)</w:t>
      </w:r>
      <w:r w:rsidR="00506FEF">
        <w:t>.</w:t>
      </w:r>
    </w:p>
    <w:p w:rsidR="00506FEF" w:rsidRPr="006069CB" w:rsidRDefault="00506FEF" w:rsidP="00EF2BEA"/>
    <w:p w:rsidR="006069CB" w:rsidRDefault="006069CB" w:rsidP="00EF2BEA">
      <w:r w:rsidRPr="006069CB">
        <w:rPr>
          <w:b/>
          <w:u w:val="single"/>
        </w:rPr>
        <w:t>III. Warunki składania ofert</w:t>
      </w:r>
      <w:r w:rsidR="00626120" w:rsidRPr="006069CB">
        <w:rPr>
          <w:b/>
          <w:u w:val="single"/>
        </w:rPr>
        <w:br/>
      </w:r>
      <w:r w:rsidR="00626120">
        <w:t xml:space="preserve"> </w:t>
      </w:r>
      <w:r>
        <w:t>Niniejszy przetarg ( sondaż warunków finansowych dla emisji obligacji)jest  pisemny i prowadzony na podstawie przepisów Kodeksu Cywilnego. Zgodnie z art. 4 pkt 3 lit. j ustawy z dnia 29 stycznia 2004 r. Prawo zamówień publ</w:t>
      </w:r>
      <w:r w:rsidR="00BA5DCB">
        <w:t>icznych (Dz. U. z 2013 r</w:t>
      </w:r>
      <w:r>
        <w:t>, poz. 907) ze zmianami) do usług finansowych związanych z emisją obligacji nie stosuje się przepisów Prawa zamówień publicznych. Szczególne warunki przetargu( sondażu) znajdują się w niniejszym dokumencie . Organizator zastrzega sobie prawo zmiany warunków przetargu , możliwość  jego unieważnienia  bez podania przyczyny  oraz wyboru d</w:t>
      </w:r>
      <w:r w:rsidR="0073496F">
        <w:t xml:space="preserve">o negocjacji Banku </w:t>
      </w:r>
      <w:r>
        <w:t xml:space="preserve">  lub Banków według własnego uznania.</w:t>
      </w:r>
    </w:p>
    <w:p w:rsidR="00750BEA" w:rsidRPr="00391FBE" w:rsidRDefault="006069CB" w:rsidP="00750BEA">
      <w:pPr>
        <w:rPr>
          <w:b/>
        </w:rPr>
      </w:pPr>
      <w:r>
        <w:br/>
      </w:r>
      <w:r w:rsidR="00626120">
        <w:t xml:space="preserve">              </w:t>
      </w:r>
      <w:r w:rsidR="00EF2BEA">
        <w:br/>
      </w:r>
      <w:r w:rsidR="00224F0E">
        <w:rPr>
          <w:b/>
          <w:bCs/>
        </w:rPr>
        <w:t>IV</w:t>
      </w:r>
      <w:r w:rsidR="00EF2BEA">
        <w:rPr>
          <w:b/>
          <w:bCs/>
        </w:rPr>
        <w:t xml:space="preserve">.OKREŚLENIE PRZEDMIOTU </w:t>
      </w:r>
      <w:r w:rsidR="00626120" w:rsidRPr="00626120">
        <w:rPr>
          <w:u w:val="single"/>
        </w:rPr>
        <w:br/>
      </w:r>
      <w:r w:rsidR="00224F0E">
        <w:rPr>
          <w:b/>
          <w:bCs/>
        </w:rPr>
        <w:t>PRZETARGU (SONDAŻU)</w:t>
      </w:r>
      <w:r w:rsidR="00750BEA">
        <w:br/>
      </w:r>
      <w:r w:rsidR="00750BEA">
        <w:br/>
        <w:t>1. Przedmiotem przetargu( sondażu)</w:t>
      </w:r>
      <w:r w:rsidR="00EF2BEA">
        <w:t xml:space="preserve"> jest świadczenie kompleksowych usług związanych z pełnieniem funkcji agenta obligacj</w:t>
      </w:r>
      <w:r w:rsidR="007977D3">
        <w:t>i ko</w:t>
      </w:r>
      <w:r w:rsidR="00506FEF">
        <w:t>munalnych dla Gminy</w:t>
      </w:r>
      <w:r w:rsidR="00EE7A62">
        <w:t xml:space="preserve"> Poręba </w:t>
      </w:r>
      <w:r w:rsidR="00506FEF">
        <w:t xml:space="preserve">na kwotę </w:t>
      </w:r>
      <w:r w:rsidR="00EE7A62">
        <w:t xml:space="preserve">7 205 000,00 </w:t>
      </w:r>
      <w:r w:rsidR="00506FEF">
        <w:t>zł (słownie:</w:t>
      </w:r>
      <w:r w:rsidR="00EE7A62">
        <w:t xml:space="preserve"> siedem milionów dwieście pięć </w:t>
      </w:r>
      <w:r w:rsidR="00EF2BEA">
        <w:t xml:space="preserve"> złotych), łącznie z objęciem całej emisji gwarancją</w:t>
      </w:r>
      <w:r w:rsidR="00C66AAB">
        <w:t xml:space="preserve"> uplasowania przez  Bank</w:t>
      </w:r>
      <w:r w:rsidR="00EF2BEA">
        <w:t>. Środki pozyskane z em</w:t>
      </w:r>
      <w:r w:rsidR="00750BEA">
        <w:t xml:space="preserve">isji zostaną przeznaczone na sfinansowanie wcześniej zaciągniętych zobowiązań oraz planowanego deficytu </w:t>
      </w:r>
      <w:r w:rsidR="00EE7A62">
        <w:t>budżetu roku 2016 .</w:t>
      </w:r>
      <w:r w:rsidR="00EF2BEA">
        <w:br/>
      </w:r>
      <w:r w:rsidR="00EF2BEA">
        <w:br/>
      </w:r>
      <w:r w:rsidR="00EF2BEA" w:rsidRPr="00391FBE">
        <w:rPr>
          <w:b/>
        </w:rPr>
        <w:t>Obligacje z</w:t>
      </w:r>
      <w:r w:rsidR="00AB13CA" w:rsidRPr="00391FBE">
        <w:rPr>
          <w:b/>
        </w:rPr>
        <w:t>ostaną wyemi</w:t>
      </w:r>
      <w:r w:rsidR="00506FEF">
        <w:rPr>
          <w:b/>
        </w:rPr>
        <w:t>towane w roku 2016</w:t>
      </w:r>
      <w:r w:rsidR="00AB13CA" w:rsidRPr="00391FBE">
        <w:rPr>
          <w:b/>
        </w:rPr>
        <w:t xml:space="preserve"> </w:t>
      </w:r>
      <w:r w:rsidR="00EF2BEA" w:rsidRPr="00391FBE">
        <w:rPr>
          <w:b/>
        </w:rPr>
        <w:t>, w następujących seriach:</w:t>
      </w:r>
    </w:p>
    <w:p w:rsidR="00750BEA" w:rsidRPr="00AB13CA" w:rsidRDefault="00750BEA" w:rsidP="00750BEA"/>
    <w:p w:rsidR="00EE7A62" w:rsidRPr="00B93FFC" w:rsidRDefault="00EE7A62" w:rsidP="00EE7A62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1) Seria A16 o wartości 345.000,00 zł;</w:t>
      </w:r>
    </w:p>
    <w:p w:rsidR="00EE7A62" w:rsidRPr="00B93FFC" w:rsidRDefault="00EE7A62" w:rsidP="00EE7A62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2) Seria B16 o wartości 440.000,00 zł;</w:t>
      </w:r>
    </w:p>
    <w:p w:rsidR="00EE7A62" w:rsidRPr="00B93FFC" w:rsidRDefault="00EE7A62" w:rsidP="00EE7A62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3) Seria C16 o wartości 500.000,00 zł</w:t>
      </w:r>
    </w:p>
    <w:p w:rsidR="00EE7A62" w:rsidRPr="00B93FFC" w:rsidRDefault="00EE7A62" w:rsidP="00EE7A62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4) Seria D16 o wartości 500.000,00 zł;</w:t>
      </w:r>
    </w:p>
    <w:p w:rsidR="00EE7A62" w:rsidRPr="00B93FFC" w:rsidRDefault="00EE7A62" w:rsidP="00EE7A62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5) Seria E16 o wartości 500.000,00 zł;</w:t>
      </w:r>
    </w:p>
    <w:p w:rsidR="00EE7A62" w:rsidRPr="00B93FFC" w:rsidRDefault="00EE7A62" w:rsidP="00EE7A62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6) Seria F16 o wartości 720.000,00 zł;</w:t>
      </w:r>
    </w:p>
    <w:p w:rsidR="00EE7A62" w:rsidRPr="00B93FFC" w:rsidRDefault="00EE7A62" w:rsidP="00EE7A62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7) Seria G16 o wartości 750.000,00 zł;</w:t>
      </w:r>
    </w:p>
    <w:p w:rsidR="00EE7A62" w:rsidRPr="00B93FFC" w:rsidRDefault="00EE7A62" w:rsidP="00EE7A62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8) Seria H16 o wartości 800.000,00 zł.</w:t>
      </w:r>
    </w:p>
    <w:p w:rsidR="00EE7A62" w:rsidRPr="00B93FFC" w:rsidRDefault="00EE7A62" w:rsidP="00EE7A62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9) Seria I16 o wartości  850.000,00 zł;</w:t>
      </w:r>
    </w:p>
    <w:p w:rsidR="00EE7A62" w:rsidRPr="00B93FFC" w:rsidRDefault="00EE7A62" w:rsidP="00EE7A62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lastRenderedPageBreak/>
        <w:t>10) Seria J16 o wartości 900.000,00 zł;</w:t>
      </w:r>
    </w:p>
    <w:p w:rsidR="00EE7A62" w:rsidRDefault="00EE7A62" w:rsidP="00EE7A62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11) Seria K16 o wartości 900.000,00 zł;</w:t>
      </w:r>
    </w:p>
    <w:p w:rsidR="00EE7A62" w:rsidRPr="00B93FFC" w:rsidRDefault="00EE7A62" w:rsidP="00EE7A62">
      <w:pPr>
        <w:autoSpaceDE w:val="0"/>
        <w:autoSpaceDN w:val="0"/>
        <w:adjustRightInd w:val="0"/>
        <w:rPr>
          <w:rFonts w:cs="TimesNewRomanPSMT"/>
        </w:rPr>
      </w:pPr>
    </w:p>
    <w:p w:rsidR="00750BEA" w:rsidRPr="00C06479" w:rsidRDefault="00506FEF" w:rsidP="006E4860">
      <w:r>
        <w:t xml:space="preserve">Obligacje o wartości </w:t>
      </w:r>
      <w:r w:rsidR="00EE7A62">
        <w:t xml:space="preserve">7.205.000,00 zł </w:t>
      </w:r>
      <w:r>
        <w:t xml:space="preserve"> zostaną wyemitowane w 2016 </w:t>
      </w:r>
      <w:r w:rsidR="00750BEA">
        <w:t>roku</w:t>
      </w:r>
      <w:r w:rsidR="006E4860">
        <w:t xml:space="preserve"> i będą </w:t>
      </w:r>
      <w:r w:rsidR="009E48C4">
        <w:t xml:space="preserve"> przeznaczone </w:t>
      </w:r>
      <w:r w:rsidR="00750BEA">
        <w:t xml:space="preserve"> </w:t>
      </w:r>
      <w:r w:rsidR="00EE7A62">
        <w:t xml:space="preserve">na spłatę zaciągniętych </w:t>
      </w:r>
      <w:r w:rsidR="009E48C4">
        <w:t xml:space="preserve">w latach ubiegłych </w:t>
      </w:r>
      <w:r w:rsidR="00EE7A62">
        <w:t>kredytów</w:t>
      </w:r>
      <w:r w:rsidR="006E4860">
        <w:t xml:space="preserve">- </w:t>
      </w:r>
      <w:r w:rsidR="00EE7A62">
        <w:t>kwota 6.</w:t>
      </w:r>
      <w:r w:rsidR="006E4860">
        <w:t>120.796,00 zł oraz na pokrycie deficytu budżetu roku 2016 - 1.084.204,00 zł.</w:t>
      </w:r>
    </w:p>
    <w:p w:rsidR="00C66AAB" w:rsidRDefault="00EF2BEA" w:rsidP="00EF2BEA">
      <w:r>
        <w:br/>
        <w:t>Obligacje zostaną wykupione w następujących terminach:</w:t>
      </w:r>
    </w:p>
    <w:p w:rsidR="006E4860" w:rsidRPr="00B93FFC" w:rsidRDefault="006E4860" w:rsidP="006E4860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1) W 2021r. zostaną wykupione obligacje serii A16;</w:t>
      </w:r>
    </w:p>
    <w:p w:rsidR="006E4860" w:rsidRPr="00B93FFC" w:rsidRDefault="006E4860" w:rsidP="006E4860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2) W 2022r. zostaną wykupione obligacje serii B16;</w:t>
      </w:r>
    </w:p>
    <w:p w:rsidR="006E4860" w:rsidRPr="00B93FFC" w:rsidRDefault="006E4860" w:rsidP="006E4860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3) W 2023r. zostaną wykupione obligacje serii C16;</w:t>
      </w:r>
    </w:p>
    <w:p w:rsidR="006E4860" w:rsidRPr="00B93FFC" w:rsidRDefault="006E4860" w:rsidP="006E4860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4) W 2024r. zostaną wykupione obligacje serii D16;</w:t>
      </w:r>
    </w:p>
    <w:p w:rsidR="006E4860" w:rsidRPr="00B93FFC" w:rsidRDefault="006E4860" w:rsidP="006E4860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5) W 2025r. zostaną wykupione obligacje serii E16;</w:t>
      </w:r>
    </w:p>
    <w:p w:rsidR="006E4860" w:rsidRPr="00B93FFC" w:rsidRDefault="006E4860" w:rsidP="006E4860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6) W 2026r. zostaną wykupione obligacje serii F16;</w:t>
      </w:r>
    </w:p>
    <w:p w:rsidR="006E4860" w:rsidRPr="00B93FFC" w:rsidRDefault="006E4860" w:rsidP="006E4860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7) W 2027r. zostaną wykupione obligacje serii G16;</w:t>
      </w:r>
    </w:p>
    <w:p w:rsidR="006E4860" w:rsidRPr="00B93FFC" w:rsidRDefault="006E4860" w:rsidP="006E4860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8) W 2028r. zostaną wykupione obligacje serii H16</w:t>
      </w:r>
    </w:p>
    <w:p w:rsidR="006E4860" w:rsidRPr="00B93FFC" w:rsidRDefault="006E4860" w:rsidP="006E4860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9) W 2029 r. zostaną wykupione obligacje serii I16</w:t>
      </w:r>
    </w:p>
    <w:p w:rsidR="006E4860" w:rsidRPr="00B93FFC" w:rsidRDefault="006E4860" w:rsidP="006E4860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10)W 2030r. zostaną wykupione obligacje serii J16</w:t>
      </w:r>
    </w:p>
    <w:p w:rsidR="006E4860" w:rsidRPr="00B93FFC" w:rsidRDefault="006E4860" w:rsidP="006E4860">
      <w:pPr>
        <w:autoSpaceDE w:val="0"/>
        <w:autoSpaceDN w:val="0"/>
        <w:adjustRightInd w:val="0"/>
        <w:rPr>
          <w:rFonts w:cs="TimesNewRomanPSMT"/>
        </w:rPr>
      </w:pPr>
      <w:r w:rsidRPr="00B93FFC">
        <w:rPr>
          <w:rFonts w:cs="TimesNewRomanPSMT"/>
        </w:rPr>
        <w:t>11)W 2031r. zostaną wykupione obligacje serii K16</w:t>
      </w:r>
    </w:p>
    <w:p w:rsidR="0015304F" w:rsidRDefault="00EF2BEA" w:rsidP="00EF2BEA">
      <w:r>
        <w:br/>
        <w:t>Oprocentowanie obligacji będzie zmienne, naliczane od wartości nominalnej i oblicz</w:t>
      </w:r>
      <w:r w:rsidR="00506FEF">
        <w:t xml:space="preserve">ane oraz wypłacane w </w:t>
      </w:r>
      <w:r w:rsidR="00C66AAB">
        <w:t>rocznych</w:t>
      </w:r>
      <w:r>
        <w:t xml:space="preserve"> okresach odsetkowych, liczonych od daty emisji. Wysokość oprocentowania będzie rów</w:t>
      </w:r>
      <w:r w:rsidR="00C66AAB">
        <w:t>na sumie zmiennej stawki WIBOR 6</w:t>
      </w:r>
      <w:r>
        <w:t>M ustalanej na 2 dni robocze poprzedzające rozpoc</w:t>
      </w:r>
      <w:r w:rsidR="00BB5C39">
        <w:t xml:space="preserve">zęcie każdego z </w:t>
      </w:r>
      <w:r w:rsidR="00C66AAB">
        <w:t>rocznych</w:t>
      </w:r>
      <w:r>
        <w:t xml:space="preserve"> okresów oprocentowania oraz stałej marży dla określonej serii obligacji.</w:t>
      </w:r>
      <w:r>
        <w:br/>
      </w:r>
      <w:r w:rsidR="009E2735">
        <w:t>Oferta powinna zawierać proponowaną  przez Bank wysokość marży  ponad stawkę WIBOR</w:t>
      </w:r>
      <w:r w:rsidR="00224F0E">
        <w:t>6 M , stałą</w:t>
      </w:r>
      <w:r w:rsidR="009E2735">
        <w:t xml:space="preserve"> dla danej serii  w okresie  do wykupu  oraz prowizję  za usługę  lub gwarancje dojścia  emisji do skutku , </w:t>
      </w:r>
      <w:r w:rsidR="009E2735" w:rsidRPr="00391FBE">
        <w:rPr>
          <w:b/>
        </w:rPr>
        <w:t>zgodnie ze wzorem  jak w załączniku nr 1 .</w:t>
      </w:r>
      <w:r w:rsidR="009E2735">
        <w:t xml:space="preserve"> Prowizja powinna obejmować  wszystkie koszty związane z emisją – poza kosztami odsetkowymi.</w:t>
      </w:r>
    </w:p>
    <w:p w:rsidR="00EF2BEA" w:rsidRDefault="0015304F" w:rsidP="00EF2BEA">
      <w:r>
        <w:t>Najistotnie</w:t>
      </w:r>
      <w:r w:rsidR="00224F0E">
        <w:t>jszym kryterium  oceny będzie łą</w:t>
      </w:r>
      <w:r>
        <w:t xml:space="preserve">czny koszt emisji wyliczony   dla każdego </w:t>
      </w:r>
      <w:r w:rsidR="00224F0E">
        <w:t>z B</w:t>
      </w:r>
      <w:r>
        <w:t>anków  przez Organizatora  według jednolitej meto</w:t>
      </w:r>
      <w:r w:rsidR="00224F0E">
        <w:t>do</w:t>
      </w:r>
      <w:r>
        <w:t>logii  w oparciu o notowania stawki WIBOR 6 M  z dni</w:t>
      </w:r>
      <w:r w:rsidR="00506FEF">
        <w:t>a 01 .09.2016</w:t>
      </w:r>
      <w:r w:rsidR="007B3658">
        <w:t xml:space="preserve"> r. </w:t>
      </w:r>
      <w:r w:rsidR="00BB5C39">
        <w:t>o</w:t>
      </w:r>
      <w:r>
        <w:t>raz po</w:t>
      </w:r>
      <w:r w:rsidR="00F229F3">
        <w:t>dan</w:t>
      </w:r>
      <w:r w:rsidR="00BB5C39">
        <w:t>e w ofercie  parametry tj. m</w:t>
      </w:r>
      <w:r>
        <w:t xml:space="preserve">arżę i prowizję . Dodatkowo Organizator przy wyborze Banku  do ostatecznych negocjacji  może uwzględnić doświadczenie  Banku  w organizacji  emisji  obligacji  oraz inne elementy zaproponowane w formularzu  ofertowym. </w:t>
      </w:r>
      <w:r w:rsidR="00EF2BEA">
        <w:br/>
      </w:r>
      <w:r w:rsidR="00EF2BEA">
        <w:br/>
      </w:r>
      <w:r w:rsidR="00224F0E">
        <w:rPr>
          <w:b/>
          <w:bCs/>
        </w:rPr>
        <w:t>V</w:t>
      </w:r>
      <w:r w:rsidR="00EF2BEA">
        <w:rPr>
          <w:b/>
          <w:bCs/>
        </w:rPr>
        <w:t>. WARUNKI SKŁADANIA OFERT</w:t>
      </w:r>
      <w:r w:rsidR="00EF2BEA">
        <w:br/>
      </w:r>
      <w:r w:rsidR="00EF2BEA">
        <w:br/>
      </w:r>
      <w:r w:rsidR="006E4860">
        <w:t>1</w:t>
      </w:r>
      <w:r>
        <w:t>. W przetargu ( sondażu)</w:t>
      </w:r>
      <w:r w:rsidR="00EF2BEA">
        <w:t xml:space="preserve"> mogą wziąć udział Oferenci, którzy:</w:t>
      </w:r>
      <w:r w:rsidR="00EF2BEA">
        <w:br/>
        <w:t>1) są uprawnieni do występowania w obrocie prawnym, zgodnie z wymaganiami prawa,</w:t>
      </w:r>
      <w:r w:rsidR="00EF2BEA">
        <w:br/>
        <w:t>2) posiadają uprawnienia niezbędne do wykonania prac lub czynności wynikających z ustawy o obligacjach,</w:t>
      </w:r>
      <w:r w:rsidR="00EF2BEA">
        <w:br/>
        <w:t xml:space="preserve">3) dysponują niezbędną wiedzą i doświadczeniem, a także potencjałem ekonomicznym i technicznym oraz pracownikami zdolnymi </w:t>
      </w:r>
      <w:r>
        <w:t>do wykonania przedmiotu przetargu( sondażu)</w:t>
      </w:r>
      <w:r w:rsidR="00EF2BEA">
        <w:t>,</w:t>
      </w:r>
      <w:r w:rsidR="00EF2BEA">
        <w:br/>
        <w:t>4) są bankiem lub domem maklerskim,</w:t>
      </w:r>
      <w:r w:rsidR="00EF2BEA">
        <w:br/>
        <w:t>5) znajdują się w sytuacji finansowej zapewniającej realizację złożonej oferty,</w:t>
      </w:r>
      <w:r w:rsidR="00EF2BEA">
        <w:br/>
        <w:t xml:space="preserve">6) nie znajdują się w trakcie postępowania upadłościowego, w stanie upadłości lub </w:t>
      </w:r>
      <w:r w:rsidR="00A025BE">
        <w:t>likwidacji.</w:t>
      </w:r>
      <w:r w:rsidR="00A025BE">
        <w:br/>
      </w:r>
      <w:r w:rsidR="006E4860">
        <w:t>2</w:t>
      </w:r>
      <w:r w:rsidR="00A025BE">
        <w:t>. Niniejszy przetarg (sondaż)</w:t>
      </w:r>
      <w:r w:rsidR="00EF2BEA">
        <w:t xml:space="preserve"> z zachowaniem formy pisemnej, prowadzony jest na podstawie Kodeksu Cywilnego, w szczególności art. 701- 705 Kodeksu Cywilnego.</w:t>
      </w:r>
      <w:r w:rsidR="00EF2BEA">
        <w:br/>
        <w:t xml:space="preserve">Organizator od chwili złożenia zaproszenia, jest związany zawartymi w nim warunkami. </w:t>
      </w:r>
      <w:r w:rsidR="00EF2BEA">
        <w:lastRenderedPageBreak/>
        <w:t>Oferent staje się związany warunkami zaproszenia z chwilą złożenia oferty.</w:t>
      </w:r>
      <w:r w:rsidR="00EF2BEA">
        <w:br/>
        <w:t>Organizator zobowią</w:t>
      </w:r>
      <w:r w:rsidR="00A025BE">
        <w:t>zuje się do prowadzenia przetargu (sondażu)</w:t>
      </w:r>
      <w:r w:rsidR="00EF2BEA">
        <w:t xml:space="preserve"> w sposób gwarantujący równą i uczciwą konkurencję wraz z zachowaniem jawności.</w:t>
      </w:r>
      <w:r w:rsidR="00EF2BEA">
        <w:br/>
        <w:t xml:space="preserve">Organizator wszelkie wątpliwości związane z </w:t>
      </w:r>
      <w:r w:rsidR="00A025BE">
        <w:t>warunkami i przebiegiem Przetargu ( sondażu)</w:t>
      </w:r>
      <w:r w:rsidR="00EF2BEA">
        <w:t xml:space="preserve"> będzie rozstrzygał, kierując się zasadami i regulacjami wynikającymi z Kodeksu Cywilnego.</w:t>
      </w:r>
      <w:r w:rsidR="00EF2BEA">
        <w:br/>
        <w:t>Organizator dopuszcza dla celów kontaktowania się z Oferentami drogę pisemną oraz za pośrednictwem faxu. W przypadku, gdy strony kontaktować się będą za pośrednictwem faxu, każda ze stron na żądanie drugiej niezwłocznie potwierdzi fakt otrzymania informacji.</w:t>
      </w:r>
      <w:r w:rsidR="00EF2BEA">
        <w:br/>
      </w:r>
      <w:r w:rsidR="006E4860">
        <w:t>3</w:t>
      </w:r>
      <w:r w:rsidR="00EF2BEA">
        <w:t>. Oferent może zwrócić się na piśmie lub faxem</w:t>
      </w:r>
      <w:r w:rsidR="00A025BE">
        <w:t xml:space="preserve"> o wyjaśnienie warunków przetargu (sondażu)</w:t>
      </w:r>
      <w:r w:rsidR="00EF2BEA">
        <w:t>.</w:t>
      </w:r>
      <w:r w:rsidR="00EF2BEA">
        <w:br/>
        <w:t>Organizator mo</w:t>
      </w:r>
      <w:r w:rsidR="00A025BE">
        <w:t>że zmodyfikować warunki przetargu (sondażu)</w:t>
      </w:r>
      <w:r w:rsidR="00EF2BEA">
        <w:t xml:space="preserve"> przed upływem terminu składania ofert. Organizator niezwłocznie poinformuje o tym wszystkich zaproszonych do złoż</w:t>
      </w:r>
      <w:r w:rsidR="006E4860">
        <w:t>enia oferty i, w razie potrzeby</w:t>
      </w:r>
      <w:r w:rsidR="00EF2BEA">
        <w:t xml:space="preserve"> przedłuży termin składania ofert.</w:t>
      </w:r>
      <w:r w:rsidR="00EF2BEA">
        <w:br/>
        <w:t>Dane i dokumenty finansowe nie ujęte w zaproszeniu lub nie zamieszczone na stronie intern</w:t>
      </w:r>
      <w:r w:rsidR="006E4860">
        <w:t xml:space="preserve">etowej BIP Urzędu Miasta Poręba </w:t>
      </w:r>
      <w:r w:rsidR="00EF2BEA">
        <w:t>będą udostępnione na prośbę zainteresowanych. Organizator zastrzega sobie prawo do udostępniania niektórych dokumentów tylko w swojej siedzibie.</w:t>
      </w:r>
      <w:r w:rsidR="00EF2BEA">
        <w:br/>
        <w:t>Uprawnionymi do bezpośredniego kontaktowania się z Oferentem są:</w:t>
      </w:r>
    </w:p>
    <w:p w:rsidR="00EF2BEA" w:rsidRDefault="007977D3" w:rsidP="00EF2BEA">
      <w:pPr>
        <w:numPr>
          <w:ilvl w:val="0"/>
          <w:numId w:val="1"/>
        </w:numPr>
        <w:spacing w:before="100" w:beforeAutospacing="1" w:after="100" w:afterAutospacing="1"/>
      </w:pPr>
      <w:r>
        <w:t xml:space="preserve">Skarbnik Gminy </w:t>
      </w:r>
      <w:r w:rsidR="006E4860">
        <w:t>Poręba –</w:t>
      </w:r>
      <w:r w:rsidR="00BB5C39">
        <w:t xml:space="preserve"> Pani</w:t>
      </w:r>
      <w:r w:rsidR="006E4860">
        <w:t xml:space="preserve"> Joanna Mucha</w:t>
      </w:r>
      <w:r>
        <w:br/>
        <w:t xml:space="preserve">(kontakt: </w:t>
      </w:r>
      <w:proofErr w:type="spellStart"/>
      <w:r>
        <w:t>tel</w:t>
      </w:r>
      <w:proofErr w:type="spellEnd"/>
      <w:r w:rsidR="00053F20">
        <w:t xml:space="preserve"> 32 67-71</w:t>
      </w:r>
      <w:r w:rsidR="003A7188">
        <w:t> </w:t>
      </w:r>
      <w:r w:rsidR="00053F20">
        <w:t>847</w:t>
      </w:r>
      <w:r w:rsidR="00EF2BEA">
        <w:t>)</w:t>
      </w:r>
    </w:p>
    <w:p w:rsidR="003A7188" w:rsidRDefault="003A7188" w:rsidP="00EF2BEA">
      <w:pPr>
        <w:numPr>
          <w:ilvl w:val="0"/>
          <w:numId w:val="1"/>
        </w:numPr>
        <w:spacing w:before="100" w:beforeAutospacing="1" w:after="100" w:afterAutospacing="1"/>
      </w:pPr>
      <w:r>
        <w:t>E-mail:skarbnik@umporeba.pl</w:t>
      </w:r>
    </w:p>
    <w:p w:rsidR="00626120" w:rsidRDefault="00EF2BEA" w:rsidP="00391FBE">
      <w:r>
        <w:br/>
        <w:t>Oferent winien umieścić ofertę w kopercie, która będzie zaadresowana do Org</w:t>
      </w:r>
      <w:r w:rsidR="00A025BE">
        <w:t>anizatora przetargu ( sondażu)</w:t>
      </w:r>
      <w:r>
        <w:t>, na adres podany w punkcie I oraz będzie posiadać oznaczenia:</w:t>
      </w:r>
      <w:r>
        <w:br/>
        <w:t>„Oferta na wybór Agenta Emisji obligacj</w:t>
      </w:r>
      <w:r w:rsidR="00BB5C39">
        <w:t xml:space="preserve">i” </w:t>
      </w:r>
      <w:r w:rsidR="00BB5C39">
        <w:br/>
        <w:t>oraz:</w:t>
      </w:r>
      <w:r w:rsidR="00BB5C39">
        <w:br/>
        <w:t xml:space="preserve">„Nie otwierać przed </w:t>
      </w:r>
      <w:r w:rsidR="00F45EC6">
        <w:t>19</w:t>
      </w:r>
      <w:r w:rsidR="000C5FC2">
        <w:t xml:space="preserve"> </w:t>
      </w:r>
      <w:r w:rsidR="00BB5C39">
        <w:t>września  2016 roku, godz. 14</w:t>
      </w:r>
      <w:r w:rsidR="006D4DBE">
        <w:t>:00</w:t>
      </w:r>
      <w:r>
        <w:t>”</w:t>
      </w:r>
      <w:r>
        <w:br/>
        <w:t>Oferta cenowa powinna być złożona na osobnym formularzu, stanowiącym załącznik nr 1 do niniejszego zaproszenia. Do oferty załączone powinny być następujące dokumenty:</w:t>
      </w:r>
      <w:r>
        <w:br/>
      </w:r>
      <w:r w:rsidRPr="00742594">
        <w:rPr>
          <w:b/>
        </w:rPr>
        <w:t xml:space="preserve"> Proponowany projekt umowy.</w:t>
      </w:r>
      <w:r w:rsidRPr="00742594">
        <w:rPr>
          <w:b/>
        </w:rPr>
        <w:br/>
      </w:r>
      <w:r>
        <w:br/>
      </w:r>
      <w:r>
        <w:rPr>
          <w:b/>
          <w:bCs/>
        </w:rPr>
        <w:t>V. ZAWARCIE UMOWY</w:t>
      </w:r>
      <w:r>
        <w:br/>
        <w:t>Przesłanie zawiadomienia o wyborze oferty nie jest jednoznaczne z zawarciem umowy emisyjnej.</w:t>
      </w:r>
      <w:r>
        <w:br/>
        <w:t>Zawarcie umowy emisyjnej nastąpi w terminie uzgodnionym z wybranym Ag</w:t>
      </w:r>
      <w:r w:rsidR="00224F0E">
        <w:t>entem Emisji, nie później niż 7</w:t>
      </w:r>
      <w:r>
        <w:t xml:space="preserve"> dni od daty powiadomienia o wyborze.</w:t>
      </w:r>
      <w:r>
        <w:br/>
        <w:t>Jeżeli Agent Emisji, którego oferta uznana została za najkorzystniejszą, będzie uchylał się od zawarcia umowy, Organizator może zawrzeć umowę z Agentem Emisji spośród dwóch pozostałych Oferentów.</w:t>
      </w:r>
      <w:r>
        <w:br/>
      </w:r>
      <w:r>
        <w:br/>
      </w:r>
      <w:r>
        <w:rPr>
          <w:b/>
          <w:bCs/>
        </w:rPr>
        <w:t>VI. ZAŁĄCZNIKI</w:t>
      </w:r>
      <w:r>
        <w:br/>
        <w:t xml:space="preserve">1. </w:t>
      </w:r>
      <w:r w:rsidR="00391FBE">
        <w:t>Formularz ofertowy</w:t>
      </w:r>
      <w:r>
        <w:t xml:space="preserve"> - załącznik nr 1,</w:t>
      </w:r>
      <w:r>
        <w:br/>
      </w:r>
      <w:r>
        <w:br/>
        <w:t xml:space="preserve">2. </w:t>
      </w:r>
      <w:r w:rsidR="00391FBE">
        <w:t>Oświadczenie</w:t>
      </w:r>
      <w:r>
        <w:t>- załącznik nr 2.</w:t>
      </w:r>
      <w:r>
        <w:br/>
      </w:r>
      <w:r>
        <w:br/>
      </w:r>
    </w:p>
    <w:p w:rsidR="00626120" w:rsidRDefault="00626120" w:rsidP="00EF2BEA">
      <w:pPr>
        <w:pStyle w:val="Default"/>
        <w:tabs>
          <w:tab w:val="left" w:pos="180"/>
          <w:tab w:val="center" w:pos="4536"/>
        </w:tabs>
        <w:jc w:val="right"/>
        <w:rPr>
          <w:b/>
          <w:bCs/>
          <w:i/>
          <w:sz w:val="26"/>
          <w:szCs w:val="26"/>
        </w:rPr>
      </w:pPr>
    </w:p>
    <w:p w:rsidR="00C649DE" w:rsidRDefault="00C649DE" w:rsidP="00C649DE">
      <w:pPr>
        <w:pStyle w:val="Default"/>
        <w:tabs>
          <w:tab w:val="left" w:pos="180"/>
          <w:tab w:val="center" w:pos="4536"/>
        </w:tabs>
        <w:rPr>
          <w:b/>
          <w:bCs/>
          <w:i/>
          <w:sz w:val="26"/>
          <w:szCs w:val="26"/>
        </w:rPr>
      </w:pPr>
    </w:p>
    <w:p w:rsidR="00C649DE" w:rsidRDefault="00C649DE" w:rsidP="002636CD">
      <w:pPr>
        <w:pStyle w:val="Default"/>
        <w:tabs>
          <w:tab w:val="left" w:pos="180"/>
          <w:tab w:val="center" w:pos="4536"/>
        </w:tabs>
        <w:rPr>
          <w:b/>
          <w:bCs/>
          <w:i/>
          <w:sz w:val="26"/>
          <w:szCs w:val="26"/>
        </w:rPr>
      </w:pPr>
    </w:p>
    <w:p w:rsidR="00417EE5" w:rsidRDefault="00417EE5" w:rsidP="00EF2BEA">
      <w:pPr>
        <w:pStyle w:val="Default"/>
        <w:tabs>
          <w:tab w:val="left" w:pos="180"/>
          <w:tab w:val="center" w:pos="4536"/>
        </w:tabs>
        <w:jc w:val="right"/>
        <w:rPr>
          <w:b/>
          <w:bCs/>
          <w:i/>
          <w:sz w:val="26"/>
          <w:szCs w:val="26"/>
        </w:rPr>
      </w:pPr>
    </w:p>
    <w:p w:rsidR="00EF2BEA" w:rsidRDefault="00EF2BEA" w:rsidP="00EF2BEA">
      <w:pPr>
        <w:pStyle w:val="Default"/>
        <w:tabs>
          <w:tab w:val="left" w:pos="180"/>
          <w:tab w:val="center" w:pos="4536"/>
        </w:tabs>
        <w:jc w:val="righ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Załącznik nr 1</w:t>
      </w:r>
    </w:p>
    <w:tbl>
      <w:tblPr>
        <w:tblpPr w:leftFromText="141" w:rightFromText="141" w:vertAnchor="text" w:horzAnchor="page" w:tblpX="7790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</w:tblGrid>
      <w:tr w:rsidR="00EF2BEA" w:rsidRPr="007C58BB" w:rsidTr="005D335E">
        <w:trPr>
          <w:trHeight w:val="1801"/>
        </w:trPr>
        <w:tc>
          <w:tcPr>
            <w:tcW w:w="3116" w:type="dxa"/>
            <w:shd w:val="clear" w:color="auto" w:fill="auto"/>
          </w:tcPr>
          <w:p w:rsidR="00EF2BEA" w:rsidRPr="007C58BB" w:rsidRDefault="00EF2BEA" w:rsidP="005D335E">
            <w:pPr>
              <w:pStyle w:val="Default"/>
              <w:tabs>
                <w:tab w:val="left" w:pos="180"/>
                <w:tab w:val="center" w:pos="453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EF2BEA" w:rsidRDefault="00EF2BEA" w:rsidP="00EF2BEA">
      <w:pPr>
        <w:pStyle w:val="Default"/>
        <w:tabs>
          <w:tab w:val="left" w:pos="180"/>
          <w:tab w:val="center" w:pos="4536"/>
        </w:tabs>
        <w:jc w:val="center"/>
        <w:rPr>
          <w:b/>
          <w:bCs/>
          <w:i/>
          <w:sz w:val="26"/>
          <w:szCs w:val="26"/>
        </w:rPr>
      </w:pPr>
    </w:p>
    <w:p w:rsidR="00EF2BEA" w:rsidRDefault="00EF2BEA" w:rsidP="00EF2BEA">
      <w:pPr>
        <w:pStyle w:val="Default"/>
        <w:tabs>
          <w:tab w:val="left" w:pos="180"/>
          <w:tab w:val="center" w:pos="4536"/>
        </w:tabs>
        <w:jc w:val="center"/>
        <w:rPr>
          <w:b/>
          <w:bCs/>
          <w:i/>
          <w:sz w:val="26"/>
          <w:szCs w:val="26"/>
        </w:rPr>
      </w:pPr>
    </w:p>
    <w:p w:rsidR="00EF2BEA" w:rsidRDefault="00EF2BEA" w:rsidP="00EF2BEA">
      <w:pPr>
        <w:pStyle w:val="Default"/>
        <w:tabs>
          <w:tab w:val="left" w:pos="180"/>
          <w:tab w:val="center" w:pos="4536"/>
        </w:tabs>
        <w:jc w:val="center"/>
        <w:rPr>
          <w:b/>
          <w:bCs/>
          <w:i/>
          <w:sz w:val="26"/>
          <w:szCs w:val="26"/>
        </w:rPr>
      </w:pPr>
    </w:p>
    <w:p w:rsidR="00EF2BEA" w:rsidRDefault="00EF2BEA" w:rsidP="00EF2BEA">
      <w:pPr>
        <w:pStyle w:val="Default"/>
        <w:tabs>
          <w:tab w:val="left" w:pos="180"/>
          <w:tab w:val="center" w:pos="4536"/>
        </w:tabs>
        <w:jc w:val="center"/>
        <w:rPr>
          <w:b/>
          <w:bCs/>
          <w:i/>
          <w:sz w:val="26"/>
          <w:szCs w:val="26"/>
        </w:rPr>
      </w:pPr>
    </w:p>
    <w:p w:rsidR="00EF2BEA" w:rsidRDefault="00EF2BEA" w:rsidP="00EF2BEA">
      <w:pPr>
        <w:pStyle w:val="Default"/>
        <w:tabs>
          <w:tab w:val="left" w:pos="180"/>
          <w:tab w:val="center" w:pos="4536"/>
        </w:tabs>
        <w:jc w:val="center"/>
        <w:rPr>
          <w:b/>
          <w:bCs/>
          <w:i/>
          <w:sz w:val="26"/>
          <w:szCs w:val="26"/>
        </w:rPr>
      </w:pPr>
    </w:p>
    <w:p w:rsidR="00EF2BEA" w:rsidRDefault="00EF2BEA" w:rsidP="00EF2BEA">
      <w:pPr>
        <w:pStyle w:val="Default"/>
        <w:tabs>
          <w:tab w:val="left" w:pos="180"/>
          <w:tab w:val="center" w:pos="4536"/>
        </w:tabs>
        <w:jc w:val="center"/>
        <w:rPr>
          <w:b/>
          <w:bCs/>
          <w:i/>
          <w:sz w:val="26"/>
          <w:szCs w:val="26"/>
        </w:rPr>
      </w:pPr>
    </w:p>
    <w:p w:rsidR="00EF2BEA" w:rsidRDefault="00EF2BEA" w:rsidP="00EF2BEA">
      <w:pPr>
        <w:pStyle w:val="Default"/>
        <w:tabs>
          <w:tab w:val="left" w:pos="180"/>
          <w:tab w:val="center" w:pos="4536"/>
        </w:tabs>
        <w:rPr>
          <w:bCs/>
          <w:sz w:val="26"/>
          <w:szCs w:val="26"/>
        </w:rPr>
      </w:pPr>
    </w:p>
    <w:p w:rsidR="00EF2BEA" w:rsidRPr="00236CB4" w:rsidRDefault="00EF2BEA" w:rsidP="00EF2BEA">
      <w:pPr>
        <w:pStyle w:val="Default"/>
        <w:tabs>
          <w:tab w:val="left" w:pos="180"/>
          <w:tab w:val="center" w:pos="4536"/>
        </w:tabs>
        <w:jc w:val="right"/>
        <w:rPr>
          <w:bCs/>
        </w:rPr>
      </w:pPr>
      <w:r w:rsidRPr="00236CB4">
        <w:rPr>
          <w:bCs/>
        </w:rPr>
        <w:t>Pieczęć adresowa referenta</w:t>
      </w:r>
    </w:p>
    <w:p w:rsidR="00EF2BEA" w:rsidRDefault="00EF2BEA" w:rsidP="00EF2BEA">
      <w:pPr>
        <w:pStyle w:val="Default"/>
        <w:tabs>
          <w:tab w:val="left" w:pos="180"/>
          <w:tab w:val="center" w:pos="4536"/>
        </w:tabs>
        <w:jc w:val="center"/>
        <w:rPr>
          <w:b/>
          <w:bCs/>
          <w:i/>
          <w:sz w:val="26"/>
          <w:szCs w:val="26"/>
        </w:rPr>
      </w:pPr>
    </w:p>
    <w:p w:rsidR="00EF2BEA" w:rsidRPr="00521710" w:rsidRDefault="00EF2BEA" w:rsidP="00EF2BEA">
      <w:pPr>
        <w:pStyle w:val="Default"/>
        <w:tabs>
          <w:tab w:val="left" w:pos="180"/>
          <w:tab w:val="center" w:pos="4536"/>
        </w:tabs>
        <w:jc w:val="center"/>
        <w:rPr>
          <w:b/>
          <w:bCs/>
          <w:u w:val="single"/>
        </w:rPr>
      </w:pPr>
      <w:r w:rsidRPr="00521710">
        <w:rPr>
          <w:b/>
          <w:bCs/>
          <w:u w:val="single"/>
        </w:rPr>
        <w:t>FORMULARZ OFERTOWY</w:t>
      </w:r>
    </w:p>
    <w:p w:rsidR="00EF2BEA" w:rsidRDefault="00742594" w:rsidP="00742594">
      <w:pPr>
        <w:pStyle w:val="Default"/>
        <w:tabs>
          <w:tab w:val="left" w:pos="180"/>
          <w:tab w:val="center" w:pos="4536"/>
        </w:tabs>
        <w:jc w:val="center"/>
        <w:rPr>
          <w:b/>
          <w:bCs/>
          <w:u w:val="single"/>
        </w:rPr>
      </w:pPr>
      <w:r w:rsidRPr="00521710">
        <w:rPr>
          <w:b/>
          <w:bCs/>
          <w:u w:val="single"/>
        </w:rPr>
        <w:t>( SONDAŻ WARUNKÓW FINANSOWYCH</w:t>
      </w:r>
    </w:p>
    <w:p w:rsidR="00521710" w:rsidRDefault="00521710" w:rsidP="00742594">
      <w:pPr>
        <w:pStyle w:val="Default"/>
        <w:tabs>
          <w:tab w:val="left" w:pos="180"/>
          <w:tab w:val="center" w:pos="4536"/>
        </w:tabs>
        <w:jc w:val="center"/>
        <w:rPr>
          <w:b/>
          <w:bCs/>
          <w:u w:val="single"/>
        </w:rPr>
      </w:pPr>
    </w:p>
    <w:p w:rsidR="00521710" w:rsidRDefault="00521710" w:rsidP="00742594">
      <w:pPr>
        <w:pStyle w:val="Default"/>
        <w:tabs>
          <w:tab w:val="left" w:pos="180"/>
          <w:tab w:val="center" w:pos="4536"/>
        </w:tabs>
        <w:jc w:val="center"/>
        <w:rPr>
          <w:b/>
          <w:bCs/>
          <w:u w:val="single"/>
        </w:rPr>
      </w:pPr>
    </w:p>
    <w:p w:rsidR="00521710" w:rsidRPr="00521710" w:rsidRDefault="00521710" w:rsidP="00742594">
      <w:pPr>
        <w:pStyle w:val="Default"/>
        <w:tabs>
          <w:tab w:val="left" w:pos="180"/>
          <w:tab w:val="center" w:pos="4536"/>
        </w:tabs>
        <w:jc w:val="center"/>
        <w:rPr>
          <w:b/>
          <w:bCs/>
          <w:u w:val="single"/>
        </w:rPr>
      </w:pPr>
    </w:p>
    <w:p w:rsidR="00742594" w:rsidRDefault="00742594" w:rsidP="00742594">
      <w:pPr>
        <w:pStyle w:val="Default"/>
        <w:tabs>
          <w:tab w:val="left" w:pos="180"/>
          <w:tab w:val="center" w:pos="4536"/>
        </w:tabs>
        <w:jc w:val="center"/>
        <w:rPr>
          <w:bCs/>
          <w:sz w:val="18"/>
          <w:szCs w:val="18"/>
        </w:rPr>
      </w:pPr>
      <w:r w:rsidRPr="00417EE5">
        <w:rPr>
          <w:bCs/>
        </w:rPr>
        <w:t xml:space="preserve">W </w:t>
      </w:r>
      <w:r w:rsidR="00417EE5" w:rsidRPr="00417EE5">
        <w:rPr>
          <w:bCs/>
        </w:rPr>
        <w:t>imieniu</w:t>
      </w:r>
      <w:r w:rsidR="00417EE5" w:rsidRPr="00417EE5">
        <w:rPr>
          <w:b/>
          <w:bCs/>
        </w:rPr>
        <w:t xml:space="preserve"> </w:t>
      </w:r>
      <w:r w:rsidR="00BB5C39">
        <w:rPr>
          <w:b/>
          <w:bCs/>
        </w:rPr>
        <w:t>…………………………………………………………………………………….</w:t>
      </w:r>
      <w:r w:rsidRPr="00D21A20">
        <w:rPr>
          <w:bCs/>
          <w:sz w:val="18"/>
          <w:szCs w:val="18"/>
        </w:rPr>
        <w:t>nazwa i adres instytucji</w:t>
      </w:r>
    </w:p>
    <w:p w:rsidR="00D21A20" w:rsidRPr="00D21A20" w:rsidRDefault="00D21A20" w:rsidP="00742594">
      <w:pPr>
        <w:pStyle w:val="Default"/>
        <w:tabs>
          <w:tab w:val="left" w:pos="180"/>
          <w:tab w:val="center" w:pos="4536"/>
        </w:tabs>
        <w:jc w:val="center"/>
        <w:rPr>
          <w:bCs/>
          <w:sz w:val="18"/>
          <w:szCs w:val="18"/>
        </w:rPr>
      </w:pPr>
    </w:p>
    <w:p w:rsidR="00521710" w:rsidRDefault="00742594" w:rsidP="00521710">
      <w:pPr>
        <w:pStyle w:val="Default"/>
        <w:spacing w:line="360" w:lineRule="auto"/>
        <w:jc w:val="both"/>
      </w:pPr>
      <w:r>
        <w:t>o</w:t>
      </w:r>
      <w:r w:rsidR="00EF2BEA" w:rsidRPr="00236CB4">
        <w:t>ferujemy realizację świadczenia kompleksowych usług związanych z pełnieniem funkcji agenta emisji obligacj</w:t>
      </w:r>
      <w:r w:rsidR="00626120">
        <w:t>i ko</w:t>
      </w:r>
      <w:r w:rsidR="00BB5C39">
        <w:t>munalnych dla Gminy ………………..</w:t>
      </w:r>
      <w:r w:rsidR="00EF2BEA" w:rsidRPr="00236CB4">
        <w:t xml:space="preserve"> na </w:t>
      </w:r>
      <w:r w:rsidR="00BB5C39">
        <w:t>kwotę …………………</w:t>
      </w:r>
      <w:r w:rsidR="00EF2BEA" w:rsidRPr="00236CB4">
        <w:t xml:space="preserve"> zł (sło</w:t>
      </w:r>
      <w:r w:rsidR="00BB5C39">
        <w:t>wnie: …………………………</w:t>
      </w:r>
      <w:r>
        <w:t xml:space="preserve"> </w:t>
      </w:r>
      <w:r w:rsidR="00EF2BEA" w:rsidRPr="00236CB4">
        <w:t>złotych), łącznie z objęciem całej emisji gwarancją uplasowania na poniższych warunkach:</w:t>
      </w:r>
    </w:p>
    <w:p w:rsidR="00EF2BEA" w:rsidRPr="00236CB4" w:rsidRDefault="00C84E8C" w:rsidP="00521710">
      <w:pPr>
        <w:pStyle w:val="Default"/>
        <w:spacing w:line="360" w:lineRule="auto"/>
        <w:jc w:val="both"/>
      </w:pPr>
      <w:r>
        <w:t>Marża dodawana do  zmiennej stawki WIBOR 6</w:t>
      </w:r>
      <w:r w:rsidR="00EF2BEA" w:rsidRPr="00236CB4">
        <w:t>M:</w:t>
      </w:r>
    </w:p>
    <w:p w:rsidR="00EF2BEA" w:rsidRPr="00236CB4" w:rsidRDefault="00BB5C39" w:rsidP="00EF2BEA">
      <w:pPr>
        <w:pStyle w:val="Default"/>
        <w:spacing w:line="360" w:lineRule="auto"/>
        <w:jc w:val="both"/>
      </w:pPr>
      <w:r>
        <w:t>…………%</w:t>
      </w:r>
      <w:r w:rsidR="00417EE5">
        <w:t xml:space="preserve"> ( słownie:</w:t>
      </w:r>
      <w:r>
        <w:t>………</w:t>
      </w:r>
      <w:r w:rsidR="00C84E8C">
        <w:t>)</w:t>
      </w:r>
      <w:r w:rsidR="00EF2BEA" w:rsidRPr="00236CB4">
        <w:t xml:space="preserve"> - </w:t>
      </w:r>
      <w:r w:rsidR="0044373D">
        <w:tab/>
        <w:t xml:space="preserve"> </w:t>
      </w:r>
      <w:r w:rsidR="00EF2BEA" w:rsidRPr="00236CB4">
        <w:t>dla obligacji</w:t>
      </w:r>
      <w:r>
        <w:t xml:space="preserve">, których wykup nastąpi w </w:t>
      </w:r>
      <w:r w:rsidR="0044373D">
        <w:t>2021</w:t>
      </w:r>
      <w:r w:rsidR="00687F88">
        <w:t>r.</w:t>
      </w:r>
    </w:p>
    <w:p w:rsidR="00EF2BEA" w:rsidRPr="00236CB4" w:rsidRDefault="00BB5C39" w:rsidP="00EF2BEA">
      <w:pPr>
        <w:pStyle w:val="Default"/>
        <w:spacing w:line="360" w:lineRule="auto"/>
        <w:jc w:val="both"/>
      </w:pPr>
      <w:r>
        <w:t>…………</w:t>
      </w:r>
      <w:r w:rsidR="00417EE5">
        <w:t xml:space="preserve"> </w:t>
      </w:r>
      <w:r w:rsidR="00EF2BEA">
        <w:t xml:space="preserve">% </w:t>
      </w:r>
      <w:r w:rsidR="00417EE5">
        <w:t>(słownie:</w:t>
      </w:r>
      <w:r>
        <w:t>……………</w:t>
      </w:r>
      <w:r w:rsidR="00C84E8C">
        <w:t>)</w:t>
      </w:r>
      <w:r w:rsidR="0044373D">
        <w:tab/>
        <w:t xml:space="preserve"> </w:t>
      </w:r>
      <w:r w:rsidR="00EF2BEA">
        <w:t>dla obligac</w:t>
      </w:r>
      <w:r>
        <w:t xml:space="preserve">ji, których wykup nastąpi </w:t>
      </w:r>
      <w:r w:rsidR="0044373D">
        <w:t xml:space="preserve">    2022</w:t>
      </w:r>
      <w:r w:rsidR="00687F88">
        <w:t>r.</w:t>
      </w:r>
    </w:p>
    <w:p w:rsidR="00EF2BEA" w:rsidRPr="00236CB4" w:rsidRDefault="00BB5C39" w:rsidP="00EF2BEA">
      <w:pPr>
        <w:pStyle w:val="Default"/>
        <w:spacing w:line="360" w:lineRule="auto"/>
        <w:jc w:val="both"/>
      </w:pPr>
      <w:r>
        <w:t>…………</w:t>
      </w:r>
      <w:r w:rsidR="00EF2BEA">
        <w:t xml:space="preserve">% </w:t>
      </w:r>
      <w:r w:rsidR="00417EE5">
        <w:t xml:space="preserve"> ( słownie:</w:t>
      </w:r>
      <w:r>
        <w:t>…………….</w:t>
      </w:r>
      <w:r w:rsidR="00C84E8C">
        <w:t>)</w:t>
      </w:r>
      <w:r w:rsidR="00C84E8C" w:rsidRPr="00236CB4">
        <w:t xml:space="preserve"> </w:t>
      </w:r>
      <w:r w:rsidR="00EF2BEA">
        <w:t>dla obligacji</w:t>
      </w:r>
      <w:r>
        <w:t xml:space="preserve">, których wykup nastąpi w </w:t>
      </w:r>
      <w:r w:rsidR="0044373D">
        <w:t>2023</w:t>
      </w:r>
      <w:r w:rsidR="00687F88">
        <w:t>r.</w:t>
      </w:r>
    </w:p>
    <w:p w:rsidR="00EF2BEA" w:rsidRDefault="00BB5C39" w:rsidP="00EF2BEA">
      <w:pPr>
        <w:pStyle w:val="Default"/>
        <w:spacing w:line="360" w:lineRule="auto"/>
        <w:jc w:val="both"/>
      </w:pPr>
      <w:r>
        <w:t>……….</w:t>
      </w:r>
      <w:r w:rsidR="00417EE5">
        <w:t xml:space="preserve"> </w:t>
      </w:r>
      <w:r w:rsidR="00EF2BEA">
        <w:t>%</w:t>
      </w:r>
      <w:r>
        <w:t>( słownie: ………………</w:t>
      </w:r>
      <w:r w:rsidR="00C84E8C">
        <w:t>)</w:t>
      </w:r>
      <w:r w:rsidR="00C84E8C" w:rsidRPr="00236CB4">
        <w:t xml:space="preserve"> </w:t>
      </w:r>
      <w:r w:rsidR="00EF2BEA">
        <w:t>dla obligacji</w:t>
      </w:r>
      <w:r>
        <w:t xml:space="preserve">, których wykup nastąpi w </w:t>
      </w:r>
      <w:r w:rsidR="0044373D">
        <w:t>2024</w:t>
      </w:r>
      <w:r w:rsidR="00687F88">
        <w:t>r.</w:t>
      </w:r>
    </w:p>
    <w:p w:rsidR="0044373D" w:rsidRDefault="0044373D" w:rsidP="0044373D">
      <w:pPr>
        <w:pStyle w:val="Default"/>
        <w:spacing w:line="360" w:lineRule="auto"/>
        <w:jc w:val="both"/>
      </w:pPr>
      <w:r>
        <w:t>………. %( słownie: ………………)</w:t>
      </w:r>
      <w:r w:rsidRPr="00236CB4">
        <w:t xml:space="preserve"> </w:t>
      </w:r>
      <w:r>
        <w:t>dla obligacji, których wykup nastąpi w 2025r.</w:t>
      </w:r>
    </w:p>
    <w:p w:rsidR="0044373D" w:rsidRDefault="0044373D" w:rsidP="0044373D">
      <w:pPr>
        <w:pStyle w:val="Default"/>
        <w:spacing w:line="360" w:lineRule="auto"/>
        <w:jc w:val="both"/>
      </w:pPr>
      <w:r>
        <w:t>………. %( słownie: ………………)</w:t>
      </w:r>
      <w:r w:rsidRPr="00236CB4">
        <w:t xml:space="preserve"> </w:t>
      </w:r>
      <w:r>
        <w:t>dla obligacji, których wykup nastąpi w 2026r.</w:t>
      </w:r>
    </w:p>
    <w:p w:rsidR="0044373D" w:rsidRDefault="0044373D" w:rsidP="0044373D">
      <w:pPr>
        <w:pStyle w:val="Default"/>
        <w:spacing w:line="360" w:lineRule="auto"/>
        <w:jc w:val="both"/>
      </w:pPr>
      <w:r>
        <w:t>………. %( słownie: ………………)</w:t>
      </w:r>
      <w:r w:rsidRPr="00236CB4">
        <w:t xml:space="preserve"> </w:t>
      </w:r>
      <w:r>
        <w:t>dla obligacji, których wykup nastąpi w 2027r.</w:t>
      </w:r>
    </w:p>
    <w:p w:rsidR="0044373D" w:rsidRDefault="0044373D" w:rsidP="0044373D">
      <w:pPr>
        <w:pStyle w:val="Default"/>
        <w:spacing w:line="360" w:lineRule="auto"/>
        <w:jc w:val="both"/>
      </w:pPr>
      <w:r>
        <w:t>………. %( słownie: ………………)</w:t>
      </w:r>
      <w:r w:rsidRPr="00236CB4">
        <w:t xml:space="preserve"> </w:t>
      </w:r>
      <w:r>
        <w:t>dla obligacji, których wykup nastąpi w 2028r.</w:t>
      </w:r>
    </w:p>
    <w:p w:rsidR="0044373D" w:rsidRDefault="0044373D" w:rsidP="0044373D">
      <w:pPr>
        <w:pStyle w:val="Default"/>
        <w:spacing w:line="360" w:lineRule="auto"/>
        <w:jc w:val="both"/>
      </w:pPr>
      <w:r>
        <w:t>………. %( słownie: ………………)</w:t>
      </w:r>
      <w:r w:rsidRPr="00236CB4">
        <w:t xml:space="preserve"> </w:t>
      </w:r>
      <w:r>
        <w:t>dla obligacji, których wykup nastąpi w 2029r.</w:t>
      </w:r>
    </w:p>
    <w:p w:rsidR="0044373D" w:rsidRDefault="0044373D" w:rsidP="0044373D">
      <w:pPr>
        <w:pStyle w:val="Default"/>
        <w:spacing w:line="360" w:lineRule="auto"/>
        <w:jc w:val="both"/>
      </w:pPr>
      <w:r>
        <w:t>………. %( słownie: ………………)</w:t>
      </w:r>
      <w:r w:rsidRPr="00236CB4">
        <w:t xml:space="preserve"> </w:t>
      </w:r>
      <w:r>
        <w:t>dla obligacji, których wykup nastąpi w 2030r.</w:t>
      </w:r>
    </w:p>
    <w:p w:rsidR="0044373D" w:rsidRDefault="0044373D" w:rsidP="0044373D">
      <w:pPr>
        <w:pStyle w:val="Default"/>
        <w:spacing w:line="360" w:lineRule="auto"/>
        <w:jc w:val="both"/>
      </w:pPr>
      <w:r>
        <w:t>………. %( słownie: ………………)</w:t>
      </w:r>
      <w:r w:rsidRPr="00236CB4">
        <w:t xml:space="preserve"> </w:t>
      </w:r>
      <w:r>
        <w:t>dla obligacji, których wykup nastąpi w 2031r.</w:t>
      </w:r>
    </w:p>
    <w:p w:rsidR="0044373D" w:rsidRDefault="0044373D" w:rsidP="00EF2BEA">
      <w:pPr>
        <w:pStyle w:val="Default"/>
        <w:spacing w:line="360" w:lineRule="auto"/>
        <w:jc w:val="both"/>
      </w:pPr>
    </w:p>
    <w:p w:rsidR="00013603" w:rsidRDefault="00C84E8C" w:rsidP="00EF2BEA">
      <w:pPr>
        <w:pStyle w:val="Default"/>
        <w:spacing w:line="360" w:lineRule="auto"/>
        <w:jc w:val="both"/>
      </w:pPr>
      <w:r>
        <w:t>Marża jest stała w całym okresie emisji.</w:t>
      </w:r>
    </w:p>
    <w:p w:rsidR="00EF2BEA" w:rsidRDefault="00EF2BEA" w:rsidP="00EF2BEA">
      <w:pPr>
        <w:pStyle w:val="Default"/>
        <w:spacing w:line="360" w:lineRule="auto"/>
        <w:jc w:val="both"/>
      </w:pPr>
      <w:r w:rsidRPr="00236CB4">
        <w:lastRenderedPageBreak/>
        <w:t>Prowizje</w:t>
      </w:r>
      <w:r w:rsidR="00BB5C39">
        <w:t xml:space="preserve"> Banku w  wysokości ……………</w:t>
      </w:r>
      <w:r w:rsidR="00C84E8C">
        <w:t>% od kwoty emisji danej serii obligac</w:t>
      </w:r>
      <w:r w:rsidR="00BB5C39">
        <w:t>ji płatne jednorazowo w terminie do 5</w:t>
      </w:r>
      <w:r w:rsidR="00C84E8C">
        <w:t xml:space="preserve"> dni  od daty emisji danej serii . </w:t>
      </w:r>
      <w:r w:rsidR="00955D68">
        <w:t>W przypadku  rezygnacji  od  emisji danej serii obligacji Emitent  nie poniesie żadnych  kosztów z tym związanych.</w:t>
      </w:r>
    </w:p>
    <w:p w:rsidR="00955D68" w:rsidRDefault="00BB5C39" w:rsidP="00EF2BEA">
      <w:pPr>
        <w:pStyle w:val="Default"/>
        <w:spacing w:line="360" w:lineRule="auto"/>
        <w:jc w:val="both"/>
      </w:pPr>
      <w:r>
        <w:t xml:space="preserve"> Gmina </w:t>
      </w:r>
      <w:r w:rsidR="00D50C51">
        <w:t xml:space="preserve">Poręba </w:t>
      </w:r>
      <w:r w:rsidR="00955D68">
        <w:t>nie przewiduje żadnych innych  kosztów prowizyjnych  lub opłat  a Bank  zapewni , iż emisja obligacji od daty powiadomienia  o planie emisji  nastąpi</w:t>
      </w:r>
      <w:r w:rsidR="00521710">
        <w:t xml:space="preserve"> </w:t>
      </w:r>
      <w:r w:rsidR="00955D68">
        <w:t xml:space="preserve">nie później niż w ciągu 2 dni roboczych  tj. najpóźniej 2-go dnia roboczego  od otrzymania zawiadomienia </w:t>
      </w:r>
      <w:r w:rsidR="00521710">
        <w:t xml:space="preserve"> środki finansowe znajdują się na rachunku.</w:t>
      </w:r>
    </w:p>
    <w:p w:rsidR="00521710" w:rsidRDefault="00521710" w:rsidP="00EF2BEA">
      <w:pPr>
        <w:pStyle w:val="Default"/>
        <w:spacing w:line="360" w:lineRule="auto"/>
        <w:jc w:val="both"/>
      </w:pPr>
      <w:r>
        <w:t>Informacje dodatkowe……………………………………………………………………</w:t>
      </w:r>
    </w:p>
    <w:p w:rsidR="00521710" w:rsidRDefault="00521710" w:rsidP="00EF2BEA">
      <w:pPr>
        <w:pStyle w:val="Default"/>
        <w:spacing w:line="360" w:lineRule="auto"/>
        <w:jc w:val="both"/>
      </w:pPr>
      <w:r>
        <w:t xml:space="preserve"> Oferta Bank</w:t>
      </w:r>
      <w:r w:rsidR="00BB5C39">
        <w:t>u jest ważna  do dnia ………………………</w:t>
      </w:r>
      <w:r w:rsidR="00992CEB">
        <w:t xml:space="preserve"> r.</w:t>
      </w:r>
    </w:p>
    <w:p w:rsidR="00521710" w:rsidRDefault="00521710" w:rsidP="00EF2BEA">
      <w:pPr>
        <w:pStyle w:val="Default"/>
        <w:spacing w:line="360" w:lineRule="auto"/>
        <w:jc w:val="both"/>
      </w:pPr>
      <w:r>
        <w:t xml:space="preserve">Oferta jest wiążąca </w:t>
      </w:r>
      <w:r w:rsidR="00BB5C39">
        <w:t>.</w:t>
      </w:r>
    </w:p>
    <w:p w:rsidR="00521710" w:rsidRDefault="00521710" w:rsidP="00EF2BEA">
      <w:pPr>
        <w:pStyle w:val="Default"/>
        <w:spacing w:line="360" w:lineRule="auto"/>
        <w:jc w:val="both"/>
      </w:pPr>
      <w:r>
        <w:t>W załączeniu  składamy:</w:t>
      </w:r>
    </w:p>
    <w:p w:rsidR="00521710" w:rsidRDefault="00521710" w:rsidP="00EF2BEA">
      <w:pPr>
        <w:pStyle w:val="Default"/>
        <w:spacing w:line="360" w:lineRule="auto"/>
        <w:jc w:val="both"/>
      </w:pPr>
      <w:r>
        <w:t>a) dokumenty potwierdzające , iż osoby podpisujące ofertę mogą reprezentować  podmiot,</w:t>
      </w:r>
    </w:p>
    <w:p w:rsidR="00521710" w:rsidRDefault="00521710" w:rsidP="00EF2BEA">
      <w:pPr>
        <w:pStyle w:val="Default"/>
        <w:spacing w:line="360" w:lineRule="auto"/>
        <w:jc w:val="both"/>
      </w:pPr>
      <w:r>
        <w:t>b) oświadczenie Oferenta( zgodnie z zał. Nr 2)</w:t>
      </w:r>
    </w:p>
    <w:p w:rsidR="00EF2BEA" w:rsidRDefault="00EF2BEA" w:rsidP="00EF2BEA">
      <w:pPr>
        <w:pStyle w:val="Default"/>
        <w:spacing w:line="360" w:lineRule="auto"/>
        <w:jc w:val="both"/>
      </w:pPr>
    </w:p>
    <w:p w:rsidR="00EF2BEA" w:rsidRDefault="00EF2BEA" w:rsidP="00EF2BEA">
      <w:pPr>
        <w:pStyle w:val="Default"/>
        <w:spacing w:line="360" w:lineRule="auto"/>
        <w:jc w:val="both"/>
      </w:pPr>
    </w:p>
    <w:p w:rsidR="00EF2BEA" w:rsidRDefault="00EF2BEA" w:rsidP="00EF2BEA">
      <w:pPr>
        <w:pStyle w:val="Default"/>
        <w:spacing w:line="360" w:lineRule="auto"/>
        <w:ind w:left="4500" w:hanging="4500"/>
        <w:jc w:val="both"/>
      </w:pPr>
    </w:p>
    <w:p w:rsidR="00EF2BEA" w:rsidRPr="00EC6113" w:rsidRDefault="00EF2BEA" w:rsidP="00EF2BEA">
      <w:pPr>
        <w:pStyle w:val="Default"/>
        <w:spacing w:line="360" w:lineRule="auto"/>
        <w:jc w:val="both"/>
        <w:rPr>
          <w:sz w:val="20"/>
          <w:szCs w:val="20"/>
        </w:rPr>
      </w:pPr>
      <w:r w:rsidRPr="00EC6113">
        <w:rPr>
          <w:sz w:val="20"/>
          <w:szCs w:val="20"/>
        </w:rPr>
        <w:t xml:space="preserve">Data: </w:t>
      </w:r>
      <w:r w:rsidRPr="00EC6113">
        <w:rPr>
          <w:sz w:val="20"/>
          <w:szCs w:val="20"/>
        </w:rPr>
        <w:tab/>
      </w:r>
      <w:r w:rsidR="00BB5C39">
        <w:rPr>
          <w:sz w:val="20"/>
          <w:szCs w:val="20"/>
        </w:rPr>
        <w:t>……………………</w:t>
      </w:r>
      <w:r w:rsidR="00D21A20">
        <w:rPr>
          <w:sz w:val="20"/>
          <w:szCs w:val="20"/>
        </w:rPr>
        <w:t xml:space="preserve">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6113">
        <w:rPr>
          <w:sz w:val="20"/>
          <w:szCs w:val="20"/>
        </w:rPr>
        <w:t>Podpisano:</w:t>
      </w:r>
    </w:p>
    <w:p w:rsidR="00EF2BEA" w:rsidRDefault="00EF2BEA" w:rsidP="00EF2BEA">
      <w:pPr>
        <w:pStyle w:val="Default"/>
        <w:spacing w:line="360" w:lineRule="auto"/>
        <w:ind w:left="4500"/>
        <w:jc w:val="both"/>
        <w:rPr>
          <w:sz w:val="20"/>
          <w:szCs w:val="20"/>
        </w:rPr>
      </w:pPr>
    </w:p>
    <w:p w:rsidR="00EF2BEA" w:rsidRDefault="00EF2BEA" w:rsidP="00EF2BEA">
      <w:pPr>
        <w:pStyle w:val="Default"/>
        <w:spacing w:line="360" w:lineRule="auto"/>
        <w:ind w:left="4500"/>
        <w:jc w:val="both"/>
        <w:rPr>
          <w:sz w:val="20"/>
          <w:szCs w:val="20"/>
        </w:rPr>
      </w:pPr>
    </w:p>
    <w:p w:rsidR="00EF2BEA" w:rsidRPr="007C58BB" w:rsidRDefault="00EF2BEA" w:rsidP="00EF2BEA">
      <w:pPr>
        <w:pStyle w:val="Default"/>
        <w:spacing w:line="360" w:lineRule="auto"/>
        <w:ind w:left="4500"/>
        <w:jc w:val="both"/>
        <w:rPr>
          <w:i/>
          <w:sz w:val="20"/>
          <w:szCs w:val="20"/>
        </w:rPr>
      </w:pPr>
      <w:r w:rsidRPr="007C58BB">
        <w:rPr>
          <w:i/>
          <w:sz w:val="20"/>
          <w:szCs w:val="20"/>
        </w:rPr>
        <w:t>(osoby uprawnione do reprezentacji Oferenta lub osoby upoważnione przez Oferenta zgodnie z załączonymi pełnomocnictwami)</w:t>
      </w:r>
    </w:p>
    <w:p w:rsidR="00521710" w:rsidRDefault="00521710" w:rsidP="00EF2BEA">
      <w:pPr>
        <w:pStyle w:val="Default"/>
        <w:spacing w:before="298"/>
        <w:jc w:val="right"/>
        <w:rPr>
          <w:b/>
          <w:i/>
          <w:sz w:val="26"/>
          <w:szCs w:val="26"/>
        </w:rPr>
      </w:pPr>
    </w:p>
    <w:p w:rsidR="00521710" w:rsidRDefault="00521710" w:rsidP="00EF2BEA">
      <w:pPr>
        <w:pStyle w:val="Default"/>
        <w:spacing w:before="298"/>
        <w:jc w:val="right"/>
        <w:rPr>
          <w:b/>
          <w:i/>
          <w:sz w:val="26"/>
          <w:szCs w:val="26"/>
        </w:rPr>
      </w:pPr>
    </w:p>
    <w:p w:rsidR="00521710" w:rsidRDefault="00521710" w:rsidP="00EF2BEA">
      <w:pPr>
        <w:pStyle w:val="Default"/>
        <w:spacing w:before="298"/>
        <w:jc w:val="right"/>
        <w:rPr>
          <w:b/>
          <w:i/>
          <w:sz w:val="26"/>
          <w:szCs w:val="26"/>
        </w:rPr>
      </w:pPr>
    </w:p>
    <w:p w:rsidR="00521710" w:rsidRDefault="00521710" w:rsidP="00EF2BEA">
      <w:pPr>
        <w:pStyle w:val="Default"/>
        <w:spacing w:before="298"/>
        <w:jc w:val="right"/>
        <w:rPr>
          <w:b/>
          <w:i/>
          <w:sz w:val="26"/>
          <w:szCs w:val="26"/>
        </w:rPr>
      </w:pPr>
    </w:p>
    <w:p w:rsidR="00521710" w:rsidRDefault="00521710" w:rsidP="00EF2BEA">
      <w:pPr>
        <w:pStyle w:val="Default"/>
        <w:spacing w:before="298"/>
        <w:jc w:val="right"/>
        <w:rPr>
          <w:b/>
          <w:i/>
          <w:sz w:val="26"/>
          <w:szCs w:val="26"/>
        </w:rPr>
      </w:pPr>
    </w:p>
    <w:p w:rsidR="00521710" w:rsidRDefault="00521710" w:rsidP="00D50C51">
      <w:pPr>
        <w:pStyle w:val="Default"/>
        <w:spacing w:before="298"/>
        <w:rPr>
          <w:b/>
          <w:i/>
          <w:sz w:val="26"/>
          <w:szCs w:val="26"/>
        </w:rPr>
      </w:pPr>
    </w:p>
    <w:p w:rsidR="00013603" w:rsidRDefault="00013603" w:rsidP="00D50C51">
      <w:pPr>
        <w:pStyle w:val="Default"/>
        <w:spacing w:before="298"/>
        <w:rPr>
          <w:b/>
          <w:i/>
          <w:sz w:val="26"/>
          <w:szCs w:val="26"/>
        </w:rPr>
      </w:pPr>
    </w:p>
    <w:p w:rsidR="00013603" w:rsidRDefault="00013603" w:rsidP="00D50C51">
      <w:pPr>
        <w:pStyle w:val="Default"/>
        <w:spacing w:before="298"/>
        <w:rPr>
          <w:b/>
          <w:i/>
          <w:sz w:val="26"/>
          <w:szCs w:val="26"/>
        </w:rPr>
      </w:pPr>
      <w:bookmarkStart w:id="0" w:name="_GoBack"/>
      <w:bookmarkEnd w:id="0"/>
    </w:p>
    <w:p w:rsidR="00EF2BEA" w:rsidRDefault="00EF2BEA" w:rsidP="00EF2BEA">
      <w:pPr>
        <w:pStyle w:val="Default"/>
        <w:spacing w:before="298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Załącznik nr 2</w:t>
      </w:r>
    </w:p>
    <w:p w:rsidR="00EF2BEA" w:rsidRDefault="00EF2BEA" w:rsidP="00EF2BEA">
      <w:pPr>
        <w:pStyle w:val="Default"/>
        <w:spacing w:before="298"/>
        <w:rPr>
          <w:b/>
          <w:sz w:val="36"/>
          <w:szCs w:val="36"/>
          <w:u w:val="single"/>
        </w:rPr>
      </w:pPr>
    </w:p>
    <w:p w:rsidR="00EF2BEA" w:rsidRPr="00B64DF1" w:rsidRDefault="00EF2BEA" w:rsidP="00EF2BEA">
      <w:pPr>
        <w:pStyle w:val="Default"/>
        <w:spacing w:before="298"/>
        <w:jc w:val="center"/>
        <w:rPr>
          <w:b/>
          <w:sz w:val="36"/>
          <w:szCs w:val="36"/>
          <w:u w:val="single"/>
        </w:rPr>
      </w:pPr>
      <w:r w:rsidRPr="00B64DF1">
        <w:rPr>
          <w:b/>
          <w:sz w:val="36"/>
          <w:szCs w:val="36"/>
          <w:u w:val="single"/>
        </w:rPr>
        <w:t>OŚWIADCZENIE</w:t>
      </w:r>
    </w:p>
    <w:p w:rsidR="00EF2BEA" w:rsidRDefault="00EF2BEA" w:rsidP="00EF2BEA">
      <w:pPr>
        <w:pStyle w:val="Default"/>
        <w:spacing w:before="298"/>
        <w:jc w:val="both"/>
        <w:rPr>
          <w:sz w:val="26"/>
          <w:szCs w:val="26"/>
        </w:rPr>
      </w:pPr>
    </w:p>
    <w:p w:rsidR="00EF2BEA" w:rsidRDefault="00EF2BEA" w:rsidP="00EF2BEA">
      <w:pPr>
        <w:pStyle w:val="Default"/>
        <w:spacing w:before="298"/>
        <w:jc w:val="both"/>
        <w:rPr>
          <w:sz w:val="26"/>
          <w:szCs w:val="26"/>
        </w:rPr>
      </w:pPr>
      <w:r>
        <w:rPr>
          <w:sz w:val="26"/>
          <w:szCs w:val="26"/>
        </w:rPr>
        <w:t>Oferent oświadcza, że:</w:t>
      </w:r>
    </w:p>
    <w:p w:rsidR="00EF2BEA" w:rsidRDefault="00EF2BEA" w:rsidP="00EF2BEA">
      <w:pPr>
        <w:pStyle w:val="Default"/>
        <w:numPr>
          <w:ilvl w:val="0"/>
          <w:numId w:val="4"/>
        </w:numPr>
        <w:spacing w:before="298"/>
        <w:jc w:val="both"/>
        <w:rPr>
          <w:sz w:val="26"/>
          <w:szCs w:val="26"/>
        </w:rPr>
      </w:pPr>
      <w:r>
        <w:rPr>
          <w:sz w:val="26"/>
          <w:szCs w:val="26"/>
        </w:rPr>
        <w:t>Jest uprawniony do występowania w obrocie prawnym, zgodnie z wymaganiami prawa.</w:t>
      </w:r>
    </w:p>
    <w:p w:rsidR="00EF2BEA" w:rsidRDefault="00EF2BEA" w:rsidP="00EF2BEA">
      <w:pPr>
        <w:pStyle w:val="Default"/>
        <w:numPr>
          <w:ilvl w:val="0"/>
          <w:numId w:val="4"/>
        </w:numPr>
        <w:spacing w:before="298"/>
        <w:jc w:val="both"/>
        <w:rPr>
          <w:sz w:val="26"/>
          <w:szCs w:val="26"/>
        </w:rPr>
      </w:pPr>
      <w:r>
        <w:rPr>
          <w:sz w:val="26"/>
          <w:szCs w:val="26"/>
        </w:rPr>
        <w:t>Posiada uprawnienia niezbędne do wykonywania prac lub czynności, wynikających z ustawy o obligacjach.</w:t>
      </w:r>
    </w:p>
    <w:p w:rsidR="00EF2BEA" w:rsidRDefault="00EF2BEA" w:rsidP="00EF2BEA">
      <w:pPr>
        <w:pStyle w:val="Default"/>
        <w:numPr>
          <w:ilvl w:val="0"/>
          <w:numId w:val="4"/>
        </w:numPr>
        <w:spacing w:before="298"/>
        <w:jc w:val="both"/>
        <w:rPr>
          <w:sz w:val="26"/>
          <w:szCs w:val="26"/>
        </w:rPr>
      </w:pPr>
      <w:r>
        <w:rPr>
          <w:sz w:val="26"/>
          <w:szCs w:val="26"/>
        </w:rPr>
        <w:t>Dysponuje niezbędną wiedzą i doświadczeniem, a także potencjałem ekonomicznym i technicznym oraz pracownikami zdolnymi do wykonania przedmiotu konkursu.</w:t>
      </w:r>
    </w:p>
    <w:p w:rsidR="00EF2BEA" w:rsidRDefault="00EF2BEA" w:rsidP="00EF2BEA">
      <w:pPr>
        <w:pStyle w:val="Default"/>
        <w:numPr>
          <w:ilvl w:val="0"/>
          <w:numId w:val="4"/>
        </w:numPr>
        <w:spacing w:before="298"/>
        <w:jc w:val="both"/>
        <w:rPr>
          <w:sz w:val="26"/>
          <w:szCs w:val="26"/>
        </w:rPr>
      </w:pPr>
      <w:r>
        <w:rPr>
          <w:sz w:val="26"/>
          <w:szCs w:val="26"/>
        </w:rPr>
        <w:t>Jest bankiem lub domem maklerskim.</w:t>
      </w:r>
    </w:p>
    <w:p w:rsidR="00EF2BEA" w:rsidRDefault="00EF2BEA" w:rsidP="00EF2BEA">
      <w:pPr>
        <w:pStyle w:val="Default"/>
        <w:numPr>
          <w:ilvl w:val="0"/>
          <w:numId w:val="4"/>
        </w:numPr>
        <w:spacing w:before="298"/>
        <w:jc w:val="both"/>
        <w:rPr>
          <w:sz w:val="26"/>
          <w:szCs w:val="26"/>
        </w:rPr>
      </w:pPr>
      <w:r>
        <w:rPr>
          <w:sz w:val="26"/>
          <w:szCs w:val="26"/>
        </w:rPr>
        <w:t>Znajduje się w sytuacji finansowej zapewniającej realizację złożonej oferty.</w:t>
      </w:r>
    </w:p>
    <w:p w:rsidR="00EF2BEA" w:rsidRDefault="00EF2BEA" w:rsidP="00EF2BEA">
      <w:pPr>
        <w:pStyle w:val="Default"/>
        <w:numPr>
          <w:ilvl w:val="0"/>
          <w:numId w:val="4"/>
        </w:numPr>
        <w:spacing w:before="2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Nie znajduje się w trakcie postępowania upadłościowego, w stanie upadłości lub likwidacji.</w:t>
      </w:r>
    </w:p>
    <w:p w:rsidR="00EF2BEA" w:rsidRDefault="00AB13CA" w:rsidP="00EF2BEA">
      <w:pPr>
        <w:pStyle w:val="Default"/>
        <w:numPr>
          <w:ilvl w:val="0"/>
          <w:numId w:val="4"/>
        </w:numPr>
        <w:spacing w:before="2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ciągu ostatnich pięciu </w:t>
      </w:r>
      <w:r w:rsidR="00EF2BEA">
        <w:rPr>
          <w:sz w:val="26"/>
          <w:szCs w:val="26"/>
        </w:rPr>
        <w:t xml:space="preserve"> lat samodzielnie zrealizował co najmniej 5 emisji obligacji komunalnych.</w:t>
      </w:r>
    </w:p>
    <w:p w:rsidR="00EF2BEA" w:rsidRDefault="00EF2BEA" w:rsidP="00EF2BEA">
      <w:pPr>
        <w:pStyle w:val="Default"/>
        <w:numPr>
          <w:ilvl w:val="0"/>
          <w:numId w:val="4"/>
        </w:numPr>
        <w:spacing w:before="298"/>
        <w:jc w:val="both"/>
        <w:rPr>
          <w:sz w:val="26"/>
          <w:szCs w:val="26"/>
        </w:rPr>
      </w:pPr>
      <w:r>
        <w:rPr>
          <w:sz w:val="26"/>
          <w:szCs w:val="26"/>
        </w:rPr>
        <w:t>Akceptuje warunki postępowania, określone w zaproszeniu do składania ofert.</w:t>
      </w:r>
    </w:p>
    <w:p w:rsidR="00EF2BEA" w:rsidRDefault="00EF2BEA" w:rsidP="00EF2BEA">
      <w:pPr>
        <w:pStyle w:val="Default"/>
        <w:rPr>
          <w:sz w:val="26"/>
          <w:szCs w:val="26"/>
        </w:rPr>
      </w:pPr>
    </w:p>
    <w:p w:rsidR="00EF2BEA" w:rsidRDefault="00EF2BEA" w:rsidP="00EF2BEA">
      <w:pPr>
        <w:pStyle w:val="Default"/>
        <w:spacing w:line="360" w:lineRule="auto"/>
        <w:ind w:left="4500" w:hanging="4500"/>
        <w:jc w:val="both"/>
        <w:rPr>
          <w:sz w:val="20"/>
          <w:szCs w:val="20"/>
        </w:rPr>
      </w:pPr>
    </w:p>
    <w:p w:rsidR="00EF2BEA" w:rsidRDefault="00EF2BEA" w:rsidP="00EF2BEA">
      <w:pPr>
        <w:pStyle w:val="Default"/>
        <w:spacing w:line="360" w:lineRule="auto"/>
        <w:ind w:left="4500" w:hanging="4500"/>
        <w:jc w:val="both"/>
        <w:rPr>
          <w:sz w:val="20"/>
          <w:szCs w:val="20"/>
        </w:rPr>
      </w:pPr>
    </w:p>
    <w:p w:rsidR="00EF2BEA" w:rsidRDefault="00EF2BEA" w:rsidP="00EF2BEA">
      <w:pPr>
        <w:pStyle w:val="Default"/>
        <w:spacing w:line="360" w:lineRule="auto"/>
        <w:ind w:left="4500" w:hanging="4500"/>
        <w:jc w:val="both"/>
        <w:rPr>
          <w:sz w:val="20"/>
          <w:szCs w:val="20"/>
        </w:rPr>
      </w:pPr>
    </w:p>
    <w:p w:rsidR="00EF2BEA" w:rsidRDefault="00EF2BEA" w:rsidP="00EF2BEA">
      <w:pPr>
        <w:pStyle w:val="Default"/>
        <w:spacing w:line="360" w:lineRule="auto"/>
        <w:ind w:left="4500" w:hanging="4500"/>
        <w:jc w:val="both"/>
        <w:rPr>
          <w:sz w:val="20"/>
          <w:szCs w:val="20"/>
        </w:rPr>
      </w:pPr>
    </w:p>
    <w:p w:rsidR="00EF2BEA" w:rsidRDefault="00EF2BEA" w:rsidP="00EF2BEA">
      <w:pPr>
        <w:pStyle w:val="Default"/>
        <w:spacing w:line="360" w:lineRule="auto"/>
        <w:jc w:val="both"/>
        <w:rPr>
          <w:sz w:val="20"/>
          <w:szCs w:val="20"/>
        </w:rPr>
      </w:pPr>
    </w:p>
    <w:p w:rsidR="00EF2BEA" w:rsidRDefault="00EF2BEA" w:rsidP="00EF2BEA">
      <w:pPr>
        <w:pStyle w:val="Default"/>
        <w:spacing w:line="360" w:lineRule="auto"/>
        <w:ind w:left="4500" w:hanging="4500"/>
        <w:jc w:val="both"/>
        <w:rPr>
          <w:sz w:val="20"/>
          <w:szCs w:val="20"/>
        </w:rPr>
      </w:pPr>
    </w:p>
    <w:p w:rsidR="00EF2BEA" w:rsidRPr="00EC6113" w:rsidRDefault="00EF2BEA" w:rsidP="00EF2BEA">
      <w:pPr>
        <w:pStyle w:val="Default"/>
        <w:spacing w:line="360" w:lineRule="auto"/>
        <w:ind w:left="4500" w:hanging="4500"/>
        <w:jc w:val="both"/>
        <w:rPr>
          <w:sz w:val="20"/>
          <w:szCs w:val="20"/>
        </w:rPr>
      </w:pPr>
      <w:r w:rsidRPr="00EC6113">
        <w:rPr>
          <w:sz w:val="20"/>
          <w:szCs w:val="20"/>
        </w:rPr>
        <w:t xml:space="preserve">Data: </w:t>
      </w:r>
      <w:r w:rsidR="00BB5C39">
        <w:rPr>
          <w:sz w:val="20"/>
          <w:szCs w:val="20"/>
        </w:rPr>
        <w:t>…………………..</w:t>
      </w:r>
      <w:r w:rsidR="00D21A20">
        <w:rPr>
          <w:sz w:val="20"/>
          <w:szCs w:val="20"/>
        </w:rPr>
        <w:t xml:space="preserve"> r.</w:t>
      </w:r>
      <w:r w:rsidRPr="00EC6113">
        <w:rPr>
          <w:sz w:val="20"/>
          <w:szCs w:val="20"/>
        </w:rPr>
        <w:tab/>
        <w:t>Podpisano:</w:t>
      </w:r>
    </w:p>
    <w:p w:rsidR="00EF2BEA" w:rsidRPr="00B64DF1" w:rsidRDefault="00EF2BEA" w:rsidP="00EF2BEA">
      <w:pPr>
        <w:pStyle w:val="Default"/>
        <w:spacing w:line="360" w:lineRule="auto"/>
        <w:ind w:left="4500"/>
        <w:jc w:val="both"/>
        <w:rPr>
          <w:sz w:val="20"/>
          <w:szCs w:val="20"/>
        </w:rPr>
      </w:pPr>
      <w:r w:rsidRPr="00B64DF1">
        <w:rPr>
          <w:sz w:val="20"/>
          <w:szCs w:val="20"/>
        </w:rPr>
        <w:t>(osoby uprawnione do reprezentacji Oferenta lub osoby upoważnione przez Oferenta zgodnie z załączonymi pełnomocnictwami)</w:t>
      </w:r>
    </w:p>
    <w:p w:rsidR="00225584" w:rsidRDefault="00013603"/>
    <w:sectPr w:rsidR="00225584" w:rsidSect="00C1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DB3771"/>
    <w:multiLevelType w:val="multilevel"/>
    <w:tmpl w:val="FB0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23813"/>
    <w:multiLevelType w:val="multilevel"/>
    <w:tmpl w:val="FD5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03616"/>
    <w:multiLevelType w:val="multilevel"/>
    <w:tmpl w:val="41D0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F4EAE"/>
    <w:multiLevelType w:val="hybridMultilevel"/>
    <w:tmpl w:val="17521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EA"/>
    <w:rsid w:val="00013603"/>
    <w:rsid w:val="00053F20"/>
    <w:rsid w:val="0009021D"/>
    <w:rsid w:val="000C5FC2"/>
    <w:rsid w:val="0015304F"/>
    <w:rsid w:val="001D5026"/>
    <w:rsid w:val="00224F0E"/>
    <w:rsid w:val="002636CD"/>
    <w:rsid w:val="00391FBE"/>
    <w:rsid w:val="003A7188"/>
    <w:rsid w:val="003B3994"/>
    <w:rsid w:val="00410A28"/>
    <w:rsid w:val="00417EE5"/>
    <w:rsid w:val="0044373D"/>
    <w:rsid w:val="004F719F"/>
    <w:rsid w:val="00506FEF"/>
    <w:rsid w:val="00521710"/>
    <w:rsid w:val="006069CB"/>
    <w:rsid w:val="00626120"/>
    <w:rsid w:val="00687F88"/>
    <w:rsid w:val="006D4DBE"/>
    <w:rsid w:val="006E4860"/>
    <w:rsid w:val="0073496F"/>
    <w:rsid w:val="00742594"/>
    <w:rsid w:val="00750BEA"/>
    <w:rsid w:val="007977D3"/>
    <w:rsid w:val="007A1047"/>
    <w:rsid w:val="007A6821"/>
    <w:rsid w:val="007B3658"/>
    <w:rsid w:val="008A56D9"/>
    <w:rsid w:val="00934A5B"/>
    <w:rsid w:val="00955D68"/>
    <w:rsid w:val="00992CEB"/>
    <w:rsid w:val="009C4412"/>
    <w:rsid w:val="009E2735"/>
    <w:rsid w:val="009E48C4"/>
    <w:rsid w:val="00A025BE"/>
    <w:rsid w:val="00AB13CA"/>
    <w:rsid w:val="00AE52AD"/>
    <w:rsid w:val="00BA5DCB"/>
    <w:rsid w:val="00BB5C39"/>
    <w:rsid w:val="00BE24BF"/>
    <w:rsid w:val="00C13D21"/>
    <w:rsid w:val="00C649DE"/>
    <w:rsid w:val="00C66AAB"/>
    <w:rsid w:val="00C84E8C"/>
    <w:rsid w:val="00C9545C"/>
    <w:rsid w:val="00D21A20"/>
    <w:rsid w:val="00D3752E"/>
    <w:rsid w:val="00D50C51"/>
    <w:rsid w:val="00E153CD"/>
    <w:rsid w:val="00EE7A62"/>
    <w:rsid w:val="00EF2BEA"/>
    <w:rsid w:val="00F229F3"/>
    <w:rsid w:val="00F30DED"/>
    <w:rsid w:val="00F45EC6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2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2BE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F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9D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2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2BE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F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9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Skarbnik</cp:lastModifiedBy>
  <cp:revision>4</cp:revision>
  <cp:lastPrinted>2016-09-08T11:59:00Z</cp:lastPrinted>
  <dcterms:created xsi:type="dcterms:W3CDTF">2016-09-09T08:44:00Z</dcterms:created>
  <dcterms:modified xsi:type="dcterms:W3CDTF">2016-09-09T08:51:00Z</dcterms:modified>
</cp:coreProperties>
</file>